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№3301/07.03.2019 по адм. д. №4150/2018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адвокат С.М от АК Кюстендил като процесуален представител на П.Р с адрес в [населено място] [община] срещу решение № 30 от 20.02.2018г. на Административен съд Кюстендил по адм. дело № 312/2017г. С него се отхвърля като неоснователна жалбата на П.Р срещу решение № 2153-09-27/25.08.2017г. на директора на ТП на НОИ Кюстендил, с което е отхвърлена жалбата й срещу разпореждане № [ЕГН]/6.06.2017г. на длъжностно лице по пенсионно осигуряване при ТП на НОИ Кюстендил за отпускане на лична пенсия за осигурителен стаж и възраст на основание чл. 68, ал. 3 КСО.</w:t>
        <w:tab/>
        <w:br/>
        <w:tab/>
        <w:t xml:space="preserve">Поддържа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 Възраженията са, че съдът не обсъдил всестранно и пълно представените доказателства, счита че неправилно е определен индивидуалният коефициент от експертизата, поради това, че не включва целия трудов стаж, счита че неправилно не се признава за осигурителен стаж времето през което е полагала грижи за болната си майка.</w:t>
        <w:tab/>
        <w:br/>
        <w:tab/>
        <w:t xml:space="preserve">Ответникът, директорът на ТП на НОИ Кюстендил не се представлява и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касаторката срещу цитираните решение и разпореждане. С тях се отпуска лична пенсия за осигурителен стаж и възраст от 6.05.2017г. пожизнено на основание чл. 68 КСО по заявление, подадено на 1.06.2017г. с навършена възраст от 66г и 0м. Установен е осигурителен стаж от трета категория труд от 21г., 4м. и 7 д. и е изчислен индивидуален коефициент - 0.779. Възраженията срещу разпореждането се изразяват в това, че жалбоподателката не е съгласна с изчисления коефициент, че не се зачита времето през което е полагала грижи за майка си и че периода от 17.08.2006г. до 5.11.2006г. следва да бъде изключен от базисния период за изчисляване на индивидуалния коефициент. Горестоящият орган е разгледал по същество жалбата и е приел, че разпоредбите на чл. 43 от НПОС и чл. 43а от НПОС предвиждат такива хипотези, но не и в случаите, когато се полагат грижи за болен родител и приел възражението за неоснователно. По второто възражение служебно е установено в административното производство, че има подадена информация от осигурител д-р Б.К за сключен трудов договор от 16.08.2006г. и за прекратен такъв на 6.11.2006т. Също така на основание чл. 70 ал. 3 КСО е прието, че периода 16.08.2006г.-6.11.2006г. следва да бъде взет предвид при изчисляване на индивидуалния коефициент.</w:t>
        <w:tab/>
        <w:br/>
        <w:tab/>
        <w:t xml:space="preserve">Съдът е разгледал по същество жалбата срещу решението и я приел за неоснователна. Установена е същата фактическа обстановка, установена и от административиня орган като претенцията за зачитане на осигурителен стаж времето през което е гледала болен родител е прието за неоснователно. Обсъдена е хипотезата на чл. 9, ал. 6 КСО във вр. с чл. 43а НПОС и е прието, че няма законово основание за зачитане на такъв осигурителен стаж, както правилно е приел и административния орган. По отношение на индивидуалния коефициент също е прието, че е определен съгласно нормативните изисквания и изчислен правилно от заключение на вещо лице, прието и неоспорено от страните. При установеното от фактическа страна в преценката за законосъобразност на решението съдът е приел жалбата за неоснователна и като такава я е отхвърлил. Решението е правилно.</w:t>
        <w:tab/>
        <w:br/>
        <w:tab/>
        <w:t xml:space="preserve">В касацонната жалба се поддържат доводи идентични с тези, поддържани пред административния орган и съда при разглеждане на делото.</w:t>
        <w:tab/>
        <w:br/>
        <w:tab/>
        <w:t xml:space="preserve">Тези доводи са неоснователни, тъй като правилно е установен и квалифициран осигурителния стаж на жалбоподателката съгласно приложените доказателства по делото. Няма законово основание за приемането за такъв стаж времето през което се е грижила за болен родител тъй, като няма нормативна уредба относима към настоящата хипотеза. Изчисляването на индивидуалният коефициент също е направено съобразно нормативните изисквания със зачитане на осигурителния стаж и доход през 2006 г. на основание чл. 70 КСО. Всички възражения поддържани в касационната жалба са били обсъдени от административния орган и съда и са изведени обосновани изводи от фактическа и правна страна. Предвид изложеното решението като правилно следва да бъде оставено в сила, поради което и на основание чл. 221, ал. 2 пр. първо АПК Върховен административен съд шесто отделениеРЕШИ:</w:t>
        <w:tab/>
        <w:br/>
        <w:tab/>
        <w:t xml:space="preserve">ОСТАВЯ В СИЛА решение № 30 от 20.02.2018г. на Административен съд Кюстендил по адм. дело № 312/2017г.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