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№1442/20.11.2020 по адм. д. №8547/2020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Административнопроцесуалния кодекс (АПК).</w:t>
        <w:tab/>
        <w:br/>
        <w:tab/>
        <w:t xml:space="preserve">Образувано е по касационна жалба на Р.Ц от [населено място] против решение № 2686/29.05.2020 г. по адм. дело № 3814/2019 г. по описа на Административен съд София – град.</w:t>
        <w:tab/>
        <w:br/>
        <w:tab/>
        <w:t xml:space="preserve">В жалбата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необоснованост. Иска се отмяната му и постановяване на друго по същество за отмяна на обжалвания отказ.</w:t>
        <w:tab/>
        <w:br/>
        <w:tab/>
        <w:t xml:space="preserve">Ответникът - главният архитект на Столична община изразява становище за неоснователност на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 1 АПК, а разгледана по същество за неоснователна.</w:t>
        <w:tab/>
        <w:br/>
        <w:tab/>
        <w:t xml:space="preserve">С обжалваното решение, административният съд е отхвърлил жалбата на настоящата касаторка срещу писмен отказ за издаване на Удостоверение за търпимост № САГ18-УТ00-160/6 от 21.02.2019 г. на главния архитект на Столична община. Прието е, че отказът е постановен по заявление вх. № САГ18-УТ00-160/18.05.2018 г. на жалбоподателката за издаване на Удостоверение за търпимост на строеж: „гараж“, находящ се в УПИ VIII-12, кв. 8 по плана на [населено място], [район], [местност], ПИ с идентификатор № 68134.512.659. При безспорното установяване по делото, че строежът е извършен през 1998 г. е изведен решаващият правен извод за липса на предпоставките по § 127, ал. 1 ПЗР на ЗУТ, тъй като постройката е изградена на вътрешните регулационни линии – на страничната граница с УПИ V-13 и на граница към дъно имот с УПИ IV -17, като калканните му стени не се покриват от заварени сгради на допълващото застрояване в тези съседни имоти, т. е. противоречи на изискванията на чл. 112, ал. 4 ППЗТСУ отм. и на чл. 113, ал. 1 от Наредба № 5 от 17.05.1995 г. за правила и нормативи по териториално и селищно устройство отм. , приложима с оглед времето на извършване на строителството. Прието е също, че е налице несъответствие с действащите правила и норми, тъй като в нарушение на чл. 42, ал. 2 ЗУТ калканните стени покриват единствено плътна ограда на УПИ IV – 17 от кв. 8, към другия съседен УПИ V-13 оградата не е плътна, а е изградена от мрежи и колове, като е установено, че към момента на издаване на акта в съседните два имота не съществуват заварени сгради, разположени на границите с УПИ VIII-12, кв. 8.</w:t>
        <w:tab/>
        <w:br/>
        <w:tab/>
        <w:t xml:space="preserve">Така постановеното решение е правилно, но при следните допълнителни мотиви:</w:t>
        <w:tab/>
        <w:br/>
        <w:tab/>
        <w:t xml:space="preserve">Изводите за законосъобразност на оспорения отказ за издаване на Удостоверение за търпимост се базират на неприложимата в случая норма на § 127, ал. 1 от ПЗР, тъй като незаконният строеж е изграден през втората половина на 1998 г.</w:t>
        <w:tab/>
        <w:br/>
        <w:tab/>
        <w:t xml:space="preserve">Режима на търпимост по ал. 1 на § 127 от ПЗР на ЗИДЗУТ не е приложим за всички незаконни строежи, изградени до 31.03.2001 г., тъй като нормата на § 16 ПР на ЗУТ не е отменена и е действаща, с визираните в нея три времеви периода - по ал. 1, 2 и 3. От това следва, че новите условия за приемане търпимост на незаконен строеж по ал. 1 на § 127 от ПЗР на ЗИДЗУТ /в сила от 26.11.2012 г./ касаят строежите, изградени през нов четвърти период. Именно поради това при определяне на приложимия режим на търпимост е от значение времевият период на извършване на незаконния строеж, тъй като са налице успоредно действащи норми, регламентиращи режима на търпимост, с визирани в тях конкретни изисквания, според периода на изграждането на незаконния строеж. В случая е приложима нормата на ал. 3, § 16, съгласно която "незаконни строежи, започнати след 30.06.1998 г., но неузаконени до обнародването на този закон, не се премахват, ако са били допустими по действащите подробни градоустройствени планове и по правилата и нормативите, действали за посочения период или съгласно този закон, и ако бъдат декларирани от собствениците им пред одобряващите органи в 6-месечен срок от обнародването на този закон", т. е. до 02.07.2001 г. Следователно, освен установеното несъответствие на незаконния строеж с действалия към момента на изграждането му правен режим на чл. 112 ППЗТСУ отм. , чл. 113, ал. 1 от Наредба № 5 от 17.05.1995 г. за правила и нормативи по териториално и селищно устройство отм. и на действащата към момента норма на чл. 42, ал. 2 ЗУТ, е налице и друго основание за отказ за признаване на търпимостта на строежа – не е деклариран пред одобряващите органи в посочения срок.</w:t>
        <w:tab/>
        <w:br/>
        <w:tab/>
        <w:t xml:space="preserve">От изложеното следва, че решението е постановено при правилни фактически установявания, които припокриват и изискванията на съответния режим на търпимост по ал. 3,§ 16, поради което, макар и обследван по реда на § 127, ал. 1, процесният отказ за издаване на Удостоверение за търпимост, правилно е потвърден от административния съд. Решението е правилно като краен резултат, а оспореният отказ на главния архитект на Столична община се явява законосъобразен и на допълнително изложеното от настоящата инстанция основание - липса на императивно изискуемото деклариране на незаконния строеж до 02.07.2001 г.</w:t>
        <w:tab/>
        <w:br/>
        <w:tab/>
        <w:t xml:space="preserve">С оглед на горното, съдът намира, че не са налице сочените отменителни основания по чл. 209, т. 3 АПК, поради което обжалваното решение следва да бъде потвърдено, а касационната жалба - оставена без уважение, като неоснователна.</w:t>
        <w:tab/>
        <w:br/>
        <w:tab/>
        <w:t xml:space="preserve">С оглед изложеното, направеното искане, обстоятелството, че писменият отговор на ответника по касационната жалба е изготвен от юрисконсулт и на основание чл. 78, ал. 8 ГПК във връзка с чл. 37, ал. 1 от ЗПрП (ЗАКОН ЗЗД ПРАВНАТА ПОМОЩ) и чл. 24 от Наредба за заплащането на правната помощ, Р.Ц следва да бъде осъдена да заплати на Столична община сумата 100.00 лв., представляваща юрисконсултско възнаграждение.</w:t>
        <w:tab/>
        <w:br/>
        <w:tab/>
        <w:t xml:space="preserve">По тези съображения и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2686/29.05.2020 г. по адм. дело № 3814/2019 г. по описа на Административен съд София – град.</w:t>
        <w:tab/>
        <w:br/>
        <w:tab/>
        <w:t xml:space="preserve">ОСЪЖДА Р.Ц от [населено място] да заплати на Столична община сумата 100 лв. /сто лева/, представляваща юрисконсултко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