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№584/24.11.2010 по ч.гр.д. №427/2010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 </w:t>
        <w:tab/>
        <w:br/>
        <w:tab/>
        <w:t xml:space="preserve"> № 584</w:t>
        <w:tab/>
        <w:br/>
        <w:tab/>
        <w:t xml:space="preserve"> </w:t>
        <w:tab/>
        <w:br/>
        <w:tab/>
        <w:t xml:space="preserve"> [населено място], 24.11.2010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деветнадесети ноември две хиляди и 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> </w:t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ч. гр. дело №427 по описа за 2010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 от ГПК. </w:t>
        <w:tab/>
        <w:br/>
        <w:tab/>
        <w:t xml:space="preserve"> </w:t>
        <w:tab/>
        <w:br/>
        <w:tab/>
        <w:t xml:space="preserve"> Образувано е по частна касационна жалба на Г. Т. Ч. от[населено място], срещу определението от 25.05.2010г. по ч. гр. д.№400/2010г. на С. апелативен съд, с което е потвърдено разпореждане от 28.01.2010г. по гр. д.№10308/2009г. на С. градски съд за връщане на исковата молба и прекратяване на производството по делото.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при данните по делото, намира следното:</w:t>
        <w:tab/>
        <w:br/>
        <w:tab/>
        <w:t xml:space="preserve"> </w:t>
        <w:tab/>
        <w:br/>
        <w:tab/>
        <w:t xml:space="preserve"> Частната касационна жалба е подадена в срока по чл.275, ал.1 от ГПК и е процесуално допустима.</w:t>
        <w:tab/>
        <w:br/>
        <w:tab/>
        <w:t xml:space="preserve"> </w:t>
        <w:tab/>
        <w:br/>
        <w:tab/>
        <w:t xml:space="preserve"> Г. Т. е сезирал съда с искане да се потвърди със съдебно удостоверение, че осиновяването му от леля му Я. В. П. е било непълно, като поради това той наследява рождените си родители, като се позовава на определение на СГС от 23.02.1957г., както и на разпоредбата на чл.65, ал.2 от СК отм.. </w:t>
        <w:tab/>
        <w:br/>
        <w:tab/>
        <w:t xml:space="preserve"> </w:t>
        <w:tab/>
        <w:br/>
        <w:tab/>
        <w:t xml:space="preserve"> С обжалваното определение въззивният съд е потвърдил определението на първоинстанционния съд за връщане на исковата молба на Г. Т. Ч. и за прекратяване на производството по делото, поради неотстраняване на констатираната нередовност на исковата молба в дадения за това срок и указания за уточняване предмета на делото. </w:t>
        <w:tab/>
        <w:br/>
        <w:tab/>
        <w:t xml:space="preserve"> </w:t>
        <w:tab/>
        <w:br/>
        <w:tab/>
        <w:t xml:space="preserve"> При действието на новия ГПК определението на въззивния съд, с което се потвърждава определение на първоинстанционния съд, с което е прегражда по-нататъшното развитие на делото, подлежи на касационно обжалване само ако са налице предпоставките на чл.280, ал.1 от ГПК.</w:t>
        <w:tab/>
        <w:br/>
        <w:tab/>
        <w:t xml:space="preserve"> </w:t>
        <w:tab/>
        <w:br/>
        <w:tab/>
        <w:t xml:space="preserve"> Частният жалбоподател не е посочил правния въпрос от значение за изхода на конкретното дело, което само по себе си е достатъчно основание за недопускане на касационно обжалване, съгласно ТР№1/2009г. по т. д.№1/2009г. на ОСГТК на ВКС. </w:t>
        <w:tab/>
        <w:br/>
        <w:tab/>
        <w:t xml:space="preserve"> </w:t>
        <w:tab/>
        <w:br/>
        <w:tab/>
        <w:t xml:space="preserve"> Отделно от това, не е посочил някое от допълнителните основания за допускане на касационно обжалване: не е посочил задължителна съдебна практика, в противоречие с която да е постановено обжалваното определение; не е посочил и представил съдебна практика, която да сочи на противоречиво решаване на правните въпроси, разрешени с обжалваното определение. Нито е посочил и обосновал наличието на основание по чл.280, ал.1, т.3 от ГПК – с въззивното определение да е разрешен въпрос от значение за точното приложение на закона, както и за развитието на правото. </w:t>
        <w:tab/>
        <w:br/>
        <w:tab/>
        <w:t xml:space="preserve"> </w:t>
        <w:tab/>
        <w:br/>
        <w:tab/>
        <w:t xml:space="preserve"> Предвид изложеното не следва да се допуска касационно обжалване на определението.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от 25.05.2010г. по ч. гр. д.№400/2010г. на С. апелативен съд, с което е потвърдено разпореждане от 28.01.2010г. по гр. д.№10308/2009г. на С. градски съд за връщане на исковата молба и прекратяване на производството по делото.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