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№86/10.07.2015 по ч. нак. д. №1017/2015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86</w:t>
        <w:tab/>
        <w:br/>
        <w:tab/>
        <w:t xml:space="preserve"> </w:t>
        <w:tab/>
        <w:br/>
        <w:tab/>
        <w:t xml:space="preserve">гр. София, 10.07.2015 година</w:t>
        <w:tab/>
        <w:br/>
        <w:tab/>
        <w:t xml:space="preserve"> </w:t>
        <w:tab/>
        <w:br/>
        <w:tab/>
        <w:t xml:space="preserve">ВЪРХОВНИЯТ КАСАЦИОНЕН СЪД на РЕПУБЛИКА БЪЛГАРИЯ, второ наказателно отделение, в закрито съдебно заседание на десети юли две хиляди и петнадесета година, в състав:</w:t>
        <w:tab/>
        <w:br/>
        <w:tab/>
        <w:t xml:space="preserve"> </w:t>
        <w:tab/>
        <w:br/>
        <w:tab/>
        <w:t xml:space="preserve"> ПРЕДСЕДАТЕЛ: ЕЛЕНА АВДЕВА</w:t>
        <w:tab/>
        <w:br/>
        <w:tab/>
        <w:t xml:space="preserve"> </w:t>
        <w:tab/>
        <w:br/>
        <w:tab/>
        <w:t xml:space="preserve"> ЧЛЕНОВЕ: ГАЛИНА ЗАХАРОВА</w:t>
        <w:tab/>
        <w:br/>
        <w:tab/>
        <w:t xml:space="preserve"> </w:t>
        <w:tab/>
        <w:br/>
        <w:tab/>
        <w:t xml:space="preserve"> ГАЛИНА ТОНЕВА</w:t>
        <w:tab/>
        <w:br/>
        <w:tab/>
        <w:t xml:space="preserve"> </w:t>
        <w:tab/>
        <w:br/>
        <w:tab/>
        <w:t xml:space="preserve">при становището на прокурора от ВКП Кирил Иванов разгледа докладваното от съдия Тонева касационно частно дело № 1017 по описа за 2015 г. като за да се произнесе, взе предвид следното: </w:t>
        <w:tab/>
        <w:br/>
        <w:tab/>
        <w:t xml:space="preserve"/>
        <w:tab/>
        <w:br/>
        <w:tab/>
        <w:t xml:space="preserve">Производството е по реда на чл.43 т.3 от НПК. Образувано е по повод разпореждане от 26.06.2015 г. на председателя на Софийския военен съд, постановено по НАХД № 192/2015 г., с което делото е прекратено и изпратено на ВКС за определяне на друг, еднакъв по степен съд, който да го разгледа. </w:t>
        <w:tab/>
        <w:br/>
        <w:tab/>
        <w:t xml:space="preserve"> </w:t>
        <w:tab/>
        <w:br/>
        <w:tab/>
        <w:t xml:space="preserve"> Прокурорът от Върховна касационна прокуратура е изразил становище, че процесуалното основание по чл.43 т.3 от НПК за промяна на местната подсъдност на делото е налице. </w:t>
        <w:tab/>
        <w:br/>
        <w:tab/>
        <w:t xml:space="preserve"> </w:t>
        <w:tab/>
        <w:br/>
        <w:tab/>
        <w:t xml:space="preserve"> Върховният касационен съд, за да се произнесе, взе предвид следното:</w:t>
        <w:tab/>
        <w:br/>
        <w:tab/>
        <w:t xml:space="preserve"> </w:t>
        <w:tab/>
        <w:br/>
        <w:tab/>
        <w:t xml:space="preserve"> Производството пред Софийски военен съд е образувано по внесено от Военно-окръжна прокуратура – Пловдив постановление за прекратяване на наказателно производство с предложение за освобождаване от наказателна отговорност и налагане на административно наказание на основание чл.78а от НК по отношение на прокурора от Военно-окръжна прокуратура - София, майор А. Ж. К. за извършено престъпление по чл.316 пр.3 вр. чл.312 ал.1 от НК. </w:t>
        <w:tab/>
        <w:br/>
        <w:tab/>
        <w:t xml:space="preserve"> </w:t>
        <w:tab/>
        <w:br/>
        <w:tab/>
        <w:t xml:space="preserve"> Всички съдии от Софийски военен съд са си направили отвод на основание чл.29 ал.2 от НПК, тъй като майор А. К. е магистрат от района на СВС и дълги години са поддържали с него служебни и колегиални контакти. При това положение, Софийският военен съд не може да образува съдебен състав, който да разгледа делото, което налага определянето на друг, еднакъв по степен съд, на който да бъде възложено за разглеждане и решаване. Такъв с оглед териториалната си близост и при спазване изискването за процесуална икономия е Пловдивският военен съд. </w:t>
        <w:tab/>
        <w:br/>
        <w:tab/>
        <w:t xml:space="preserve"> </w:t>
        <w:tab/>
        <w:br/>
        <w:tab/>
        <w:t xml:space="preserve"> По изложените съображения и на основание чл.43 т.3 от НПК, Върховният касационен съд, второ наказателно отделение</w:t>
        <w:tab/>
        <w:br/>
        <w:tab/>
        <w:t xml:space="preserve"> </w:t>
        <w:tab/>
        <w:br/>
        <w:tab/>
        <w:t xml:space="preserve"> ОПРЕДЕЛИ:</w:t>
        <w:tab/>
        <w:br/>
        <w:tab/>
        <w:t xml:space="preserve"> </w:t>
        <w:tab/>
        <w:br/>
        <w:tab/>
        <w:t xml:space="preserve"> ИЗПРАЩА прекратеното НАХД № 192/2015 г. по описа на Софийски военен съд за разглеждане на Пловдивския военен съд. </w:t>
        <w:tab/>
        <w:br/>
        <w:tab/>
        <w:t xml:space="preserve"> </w:t>
        <w:tab/>
        <w:br/>
        <w:tab/>
        <w:t xml:space="preserve"> Препис от определението да се изпрати на СВС за сведение.</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