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№364/16.08.2022 по ч. търг. д. №1916/2021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364</w:t>
        <w:tab/>
        <w:br/>
        <w:tab/>
        <w:t xml:space="preserve"/>
        <w:tab/>
        <w:br/>
        <w:tab/>
        <w:t xml:space="preserve">София, 16.08.2022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изслуша докладваното от съдията Ел. Чаначева ч. т.д. № 1916/2021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247 ГПК, образувано е служебно с разпореждане № 85 от 13.07.2022 г. на заместник административния ръководител – заместник председател на Апелативен съд Велико Търново, с което е отправено искане за преценка относно наличието на очевидна фактическа грешка в определение № 60421 от 29.11.2021 г. по ч. т.д. № 1916/2021 г. на ВКС, I т. о., в частта от диспозитива на определението, в която е индивидуализиран обжалвания пред касационната инстанция акт на въззивния съд.</w:t>
        <w:tab/>
        <w:br/>
        <w:tab/>
        <w:t xml:space="preserve"/>
        <w:tab/>
        <w:br/>
        <w:tab/>
        <w:t xml:space="preserve">Върховният касационен съд, Търговска колегия, I отделение констатира, че установеното с разпореждане № 85 от 13.07.2022 г. обстоятелство подлежи на поправка по реда на чл. 247 ГПК.</w:t>
        <w:tab/>
        <w:br/>
        <w:tab/>
        <w:t xml:space="preserve"/>
        <w:tab/>
        <w:br/>
        <w:tab/>
        <w:t xml:space="preserve">В диспозитива на определение № 60421 от 29.11.2021 г. по ч. т.д. № 1916/2021 г. на ВКС, I т. о., в частта, в която е записано „определение № 370 от 10.06.2021 г. по ч. т.д. № 518/2021 г. на Апелативен съд София“ е допусната техническа грешка, при изписване на номера на обжалваното определение и номера на въззивното дело, по което определението е постановено, в противоречие с отбелязаното в мотивите което е посочено като разгледано. Допуснатата техническа грешка, с оглед данните по делото и мотивите на определението на ВКС, следва да се отстрани на основание чл. 247 ГПК.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първо търговско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поправка на очевидна фактическа грешка в диспозитива на определение № 60421 от 29.11.2021 г. по ч. т.д. № 1916/2021 г. на ВКС, I т. о., като на ред 1 и 2 от диспозитива вместо „определение № 370 от 10.06.2021 г. по ч. т.д. № 518/2021 г. на Апелативен съд София“ да се чете „определение № 175 от 27.04.2021 г. по в. ч.т. д. № 110/2021 г. на Апелативен съд Велико Търново.“.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