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№1396/11.11.2020 по адм. д. №6282/2020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175, ал.1 от Административнопроцесуалния кодекс /АПК/.</w:t>
        <w:tab/>
        <w:br/>
        <w:tab/>
        <w:t xml:space="preserve">Образувано е по искане от „Брадърс 2018“ ООД, с. Л., чрез процесуален представител, за поправка на допусната очевидна фактическа грешка в Решение № 12413 от 08.10.2020г. по адм. дело № 6282/2020г. по описа на ВАС в наименованието на дружеството.</w:t>
        <w:tab/>
        <w:br/>
        <w:tab/>
        <w:t xml:space="preserve">Настоящият състав на ВАС, Първо отделение, за да се произнесе, съобрази следното:</w:t>
        <w:tab/>
        <w:br/>
        <w:tab/>
        <w:t xml:space="preserve">С Решение № 12413/08.10.2020г. по адм. дело № 6282/2020г. по описа на ВАС настоящият състав е оставил в сила Решение № 340/02.03.2020г., постановено по адм. дело № 2728/2019г. на Административен съд – Бургас и е осъдил НАП да заплати на дружеството – ответник разноски в размер на 500 лв., но при изписване на наименованието на ответника в касационното производство е допусната писмена грешка, като вместо „Брадърс 2018“ ООД е посочено „Брадърс 18“ ООД.</w:t>
        <w:tab/>
        <w:br/>
        <w:tab/>
        <w:t xml:space="preserve">При наличието на посочената очевидна неточност в диспозитива на съдебния акт, искането за нейното отстраняване се явява основателно и следва да бъде уважено.</w:t>
        <w:tab/>
        <w:br/>
        <w:tab/>
        <w:t xml:space="preserve">Така мотивиран и на основание чл. 175, ал.2 АПК, Върховният административен съд, състав на Първо отделениеРЕШИ: </w:t>
        <w:tab/>
        <w:br/>
        <w:tab/>
        <w:t xml:space="preserve">ДОПУСКА поправка на очевидна фактическа грешка в Решение № 12413/08.10.2020г. по адм. дело № 6282/2020г. по описа на ВАС, Първо отделение, като в диспозитива вместо „Брадърс 18“ ООД, с. Л. се чете „Брадърс 2018“ ООД, с. Л..Решението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