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№7258/12.06.2024 по адм. д. №4931/2021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7258 София, 12.06.2024 г. В ИМЕТО НА НАРОДА</w:t>
        <w:tab/>
        <w:br/>
        <w:tab/>
        <w:t xml:space="preserve">Върховният административен съд на Република България - Пето отделение, в съдебно заседание на двадесет и втори май две хиляди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Никола Невенчин изслуша докладваното от съдията Румен Йосифов по административно дело № 4931/2021 г.</w:t>
        <w:tab/>
        <w:br/>
        <w:tab/>
        <w:t xml:space="preserve">Производството е по чл. 208 и сл. от Административнопроцесуалния кодекс (АПК).</w:t>
        <w:tab/>
        <w:br/>
        <w:tab/>
        <w:t xml:space="preserve">Образувано е по две касационни жалби срещу решение № 73 от 05.02.2021 г., постановено по адм. дело № 565/2020 г. по описа на Административен съд Пазарджик.</w:t>
        <w:tab/>
        <w:br/>
        <w:tab/>
        <w:t xml:space="preserve">Първата по време касационна жалба е подадена от Националната агенция за приходите (НАП, Агенцията), чрез пълномощника Д. Иванов - началник-отдел „Правен“ при ТД на НАП - Пловдив, срещу частта от решението с която НАП е осъдена да заплати на С. П. С. обезщетение в размер на 200 лева за претърпени неимуществени вреди, вследствие на разкрити лични данни, както и в частта за разноските, с искане за неговата отмяна в тези части. Развитите доводи са за неправилност на атакуваното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 Заявява се, че съдът не е обсъдил всички доказателства. Не е установено кога ищцата е узнала за изтичането на нейни лични данни и не са доказани претърпени неимуществени вреди. Твърди се, че Агенцията е привела операциите по обработване на лични данни в съответствие с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Общ регламент относно защитата на данните, ОРЗД, Регламента) и Закона за защита на личните данни (33ЛД). Предприела е всички необходими технически и организационни мерки за защита на личните данни, за което са представени по делото съответни документи. Неоторизираният достъп до информационната система на НАП и последвалото разпространение на лични данни е резултат на престъпно деяние, поради което Агенцията не следва да носи отговорност за настъпилите вредоносни последици. Заявява се, че не е налице пряка причинно-следствена връзка между твърдените от ищцата вреди и неоторизирания достъп до данните на НАП. В съдебно заседание претендира разноски.</w:t>
        <w:tab/>
        <w:br/>
        <w:tab/>
        <w:t xml:space="preserve">Втората касационна жалба е подадена от С. П. С., чрез пълномощника адвокат А. Павлов срещу осъдителната и отхвърлящата иска част от решението, както и в частта за разноските, като се иска уважаването на исковата претенция в пълния предявен размер от 1200 лева. Изложените оплаквания се квалифицират като твърдения за неправилност на решението поради нарушение на материалния закон - чл. 209, т. 3, предл. 1 АПК. С. описва показанията на разпитания по делото свидетел и счита, че с тях се установяват изпитаните от нея страхове, което обосновава цялостна основателност на иска. С допълнителна молба претендира разноски за настоящата инстанция.</w:t>
        <w:tab/>
        <w:br/>
        <w:tab/>
        <w:t xml:space="preserve">Представителят на Върховна прокуратура дава мотивирано заключение за неоснователност на двете касационни жалби.</w:t>
        <w:tab/>
        <w:br/>
        <w:tab/>
        <w:t xml:space="preserve">Върховният административен съд, състав на пето отделение, след като прецени данните по делото и обсъди доводите на страните констатира, че касационните жалби са подадени от надлежни страни в срока по чл. 211, ал. 1 АПК, което ги прави процесуални допустими. Разгледани по същество и с оглед разпоредбата на чл. 218, ал. 1 АПК, те са основателни.</w:t>
        <w:tab/>
        <w:br/>
        <w:tab/>
        <w:t xml:space="preserve">Производството пред Административен съд Пазарджик е образувано по предявен от С. С. иск с посочено правно основание чл. 1, ал. 1 от Закона за отговорността на държавата и общините за вреди (ЗОДОВ), за присъждане на обезщетение в размер на 1200 лева за претърпени неимуществени вреди в резултат на неизпълнение от НАП на задължението й по чл. 59, ал. 1 от 33ЛД и чл. 32 от Регламент (ЕС) 2016/679, довело до неразрешено разкриване на нейните лични данни, ведно със законната лихва, считано от 15.07.2019 г. до окончателното изплащане.</w:t>
        <w:tab/>
        <w:br/>
        <w:tab/>
        <w:t xml:space="preserve">Първоинстанционният съд е приел, че са налице всички елементи на фактическия състав на отговорността – противоправно бездействие на административния орган, претърпени от ищцата неимуществени реди и причинна връзка между тях. Установил е наличието на неоторизиран достъп до информационните масиви на НП, осъществен на 15.07.2019 г., в резултат на което е изтекла информация, съдържаща личните данни на множество български граждани. По отношение на ищцата е установено, че са изтекли ЕГН, данни от справка за изплатени доходи на физически лица за 2008 г. Съдът е извършил преглед на предприетите мерки за защита на сигурността на информацията в НАП, на база представените от Агенцията заповеди на изпълнителния й директор, с които са одобрени процедури, правила, политики, инструкции, указания и методики. След като е обсъдил съдържанието на приложими норми от Регламент (ЕС) 2016/679 и ЗЗЛД е извел извод, че НАП не е доказала да е предприела действия по въвеждането на необходими и подходящи технически мерки, за да гарантира, че обработването на лични данни се извършва в съответствие с нормативната уредба. По отношение възражението, че изтичането на данни е резултат на престъпно посегателство е преценено, че това не изключва отговорността на Агенцията, тъй като не е изпълнила задълженията си по чл. 32 от ОРЗД.</w:t>
        <w:tab/>
        <w:br/>
        <w:tab/>
        <w:t xml:space="preserve">По отношение твърдените от ищцата неимуществени вреди, съдът е приел, че такива са настъпили, тъй като евентуално посредством изтеклите й данни, тя е можела да бъде субект на телефонни измами или трето лице да получи паричен заем от нейно име и за нейна сметка, като тези притеснения на ищцата са продължили около месец. Изводите са направени на основание показанията на разпитания свидетел - син на ищцата. Прието е наличието и на причинна връзка между установеното бездействие на НАП причинените на ищцата имуществени вреди. Уваженият размер на претенцията от 200 лева е определен на основание чл. 52 от Закона за задълженията и договорите (ЗЗД).</w:t>
        <w:tab/>
        <w:br/>
        <w:tab/>
        <w:t xml:space="preserve">По тези съображения Административен съд Пазарджик е постановил атакуваното решение в три отделни диспозива - установителен, осъдителен и отхвърлителен. С първия диспозитив съдът е признал за установено по отношение на ищцата, че НАП не е извършила необходимите действия по чл. 32, 1 от ОРЗД и чл. 59, ал. 1 ЗЗЛД, да гарантира, че обработването на лични данни се извършва в съответствие с нормативните изисквания. С втория диспозитив - е осъдил НАП да заплати на ищцата сумата от 200 лева, представляваща обезщетение за неимуществени вреди, изразяващи се в страх и притеснение от евентуална злоупотреба с неправомерно разпространени нейни лични данни, ведно със законната лихва върху тази сума от 15.07.2019 г. до окончателното изплащане. С третия диспозитив - е отхвърлил останалата част от исковата претенция до пълния предявен размер от 1200 лева, както и за лихвата. Произнесъл се е и по разноските.</w:t>
        <w:tab/>
        <w:br/>
        <w:tab/>
        <w:t xml:space="preserve">Решението е неправилно поради допуснати от първоинстанционния съд съществени нарушения на съдопроизводствените правила, станали причина за неговата необоснованост. Във връзка с допуснатите нарушения, относимите към спора факти са останали неизяснени, което е пречка за извършването на проверка за правилното приложение на материалния закон. Административният съд неправилно е определил правното основание на иска, дал е погрешни и непълни указания по разпределението на доказателствената тежест с оглед изискванията на Регламент (ЕС) 2016/679, не е установил относими към спора факти, необходими за правилното решаване на правния спор, неправилно е структурирал диспозитива на решението си при произнасянето по предявения осъдителен иск - с осъдителна и отхвърлителна част.</w:t>
        <w:tab/>
        <w:br/>
        <w:tab/>
        <w:t xml:space="preserve">Правилно предявеният от С. С. иск за присъждане на обезщетение за твърдените неимуществени вреди е разгледан по реда на чл. 203, ал. 1 АПК, въпреки че дадената от съда правна квалификация не е точна.</w:t>
        <w:tab/>
        <w:br/>
        <w:tab/>
        <w:t xml:space="preserve">Правото на ефективна съдебна защита срещу администратор или обработващ лични данни е уредено в чл. 79, 1 от ОРЗД,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него.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 79, 2.</w:t>
        <w:tab/>
        <w:br/>
        <w:tab/>
        <w:t xml:space="preserve">Правото на обезщетение и отговорност за причинени вреди е предвидено в чл. 82, 1 от ОРЗД,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- 2. Съгласно член 82, 6 от него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2.</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АПК.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 публични органи или частноправни субекти.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АПК. 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w:t>
        <w:tab/>
        <w:br/>
        <w:tab/>
        <w:t xml:space="preserve">Фактическият състав, при осъществяването на който възниква правото на обезщетение за вреди, произтичащо пряко от чл. 82, 1 от ОРЗД, включва претърпени материални или нематериални вреди настъпили в причинна връзка с нарушение на Регламента. В конкретния случай посоченият фактически състав действително съвпада с този по възникване право на обезщетение по чл. 1 ЗОДОВ - незаконосъобразно бездействие, вреда и причинна връзка между тях. Това обаче не означава, че искът е следвало да се квалифицира като такъв с правно основание чл. 1, ал. 1 ЗОДОВ, както е преценил първоинстанционният съд.</w:t>
        <w:tab/>
        <w:br/>
        <w:tab/>
        <w:t xml:space="preserve">Изложените от С. С. факти, изрично сочещи на допуснати от администратора на лични данни нарушения на задължения, които произтичат от чл. 24 и чл. 32 от ОРЗД, обуславят правна квалификация на иска по чл. 82, 1, вр. 2 от Регламента. Този извод не се променя от обстоятелството, че предвидените в посочените текстове задължения са преповторени, съответно в чл. 59 и чл. 66 ЗЗЛД, както и че С. се позовава както на тези норми, така и на чл. 1 ЗОДОВ.</w:t>
        <w:tab/>
        <w:br/>
        <w:tab/>
        <w:t xml:space="preserve">Всъщност неотносимо е позоваването на чл. 59 и чл. 66 ЗЗЛД, тъй като тези разпоредби се намират в глава Осма от ЗЗЛД, регламентираща правилата за защита на физическите лица във връзка с обработването на лични данни от компетентните органи, но само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tab/>
        <w:br/>
        <w:tab/>
        <w:t xml:space="preserve">Освен това дадените от ищцата правни квалификации не обвързват съда. От значение са само фактическите й твърдения, въз основа на които съдът следва да даде вярната правна квалификация на иска, съобразявайки от кой нормативен акт произтичат претендираните от нея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ОРЗД.</w:t>
        <w:tab/>
        <w:br/>
        <w:tab/>
        <w:t xml:space="preserve">Разпоредбата на чл. 24 „Отговорност на администратора“ от Регламент (ЕС) 2016/79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tab/>
        <w:br/>
        <w:tab/>
        <w:t xml:space="preserve">От значение за предмета на правния спор е решението на Съда на европейския съюз (СЕС) по дело С-340/21 г., до постановяването на което производството по настоящото дело беше спряно. Съгласно това решение, издадено на 14.12.2023 г., чл. 24 и чл. 32 ОРЗД трябва да се тълкуват в смисъл, че неоторизираното разкриване на лични данни не е достатъчно за да се приеме, че техническите и организационни мерки, приложени от администратора, не са били подходящи. Предприетите мерки от него трябва да бъдат оценявани за всеки конкретен случай, като се преценят рисковете свързани със съответното обработване, както и дали съдържанието и изпълнението на мерките са подходящи за тези рискове. При предявен иск за обезщетение по чл. 82 ОРЗД, администраторът носи тежестта на доказване, че прилаганите от него мерки за сигурност са подходящи съгласно чл. 32 от Регламента. Той не може да бъде освободен от отговорност, само защото вредата е резултат от неразрешено разкриване от трета страна, а трябва да докаже, че по никакъв начин не е отговорен за събитието, довело до съответните щети. Страхът, изпитван от субект на данни по отношение на възможна злоупотреба с неговите лични данни от трети страни в резултат на нарушение на ОРЗД, може да се квалифицира като неимуществена вреда.</w:t>
        <w:tab/>
        <w:br/>
        <w:tab/>
        <w:t xml:space="preserve">Няма съмнение, че НАП е администратор на лични данни по смисъла на чл. 4, т. 7 от Регламента и при обработване на личните данни, следва да спазва принципите за законосъобразност и добросъвестност, залегнали в чл. 5,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първоинстанционният съд е следвало да съобрази и разпоредбата на чл. 82, 3 от ОРЗД, съгласно която администраторът или обработващият лични данни се освобождава от отговорност съгласно 2, ако докаже, че по никакъв начин не е отговорен за събитието, причинило вредата. Посочената разпоредба касае доказателствената тежест в процеса, като възлага на ответника по иска да докаже липсата на два от елементите от фактическия състав на отговорността за вреди, а именно липсата на нарушение по смисъла на Регламента и липсата на причинна връзка. За ищеца по иска с правно основание чл. 82, 1, вр. 2 от Регламента остава да докаже настъпването на вредите, както и в какво конкретно се изразява бездействието на администратора на лични данни. Това понастоящем, макар и след постановяването на обжалваното съдебно решение, е установено и в решение на СЕС по дело С-340/21 г.</w:t>
        <w:tab/>
        <w:br/>
        <w:tab/>
        <w:t xml:space="preserve">В процеса пред първоинстанционния съд са дадени неточни указания по тежестта на доказване с определение № 900 от 19.06.2020 г., тъй като само от ищцата е изискано да докаже твърдение вреди, както и че те са в резултат на бездействие на служители на НАП, изразяващо се в неполагане достатъчна грижа и неприлагане на ефективни мерки за защита на съхраняваните данни в резултат на което те са били разкрити. От НАП е изискано да установи дали, кога и какви данни на ищцата са били разкрити. Съдът не е очертал правилно спорните между страните факти, които следва да бъдат доказани, съответно липсва разграничаване на безспорните факти. На страните не са дадени съответни указания по тежестта на доказване, съобразно техните твърдения, конкретния спор и приложимата нормативна уредба. На НАП не е указано, че именно в нейна тежест е да установи, че не е отговорна за събитието, причинило вредата, тоест, че липсва нарушение, в причинна връзка с което са претърпени вредите, нито че съгласно чл. 24, 2 и 3 и чл. 32 от ОРЗД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w:t>
        <w:tab/>
        <w:br/>
        <w:tab/>
        <w:t xml:space="preserve">При неправилността и липсата на дадени указания по разпределението на доказателствената тежест в горния смисъл и на събрани относими към спора доказателства, крайният извод на административния съд е формиран при съществени процесуални нарушения и е необоснован. Освен това при постановяването на решението съдът не е включил установителната част от претенцията в осъдителния си диспозитив, а се е произнесъл отделно по нея.</w:t>
        <w:tab/>
        <w:br/>
        <w:tab/>
        <w:t xml:space="preserve">По изложените съображения, обжалваното съдебно решение следва да бъде отменено, а делото върнато за ново разглеждане от друг състав на административния съд. При новото разглеждане в подробен доклад по делото съдът следва да посочи освен приложимото правно основание на иска, също относимите към спора факти, като разграничи спорните от безспорните. След определяне на спорните факти, на страните следва да бъдат дадени подробни указания по разпределението на доказателствената тежест, съобразени с техните конкретни твърдения и с нормата на чл. 82, 3 от ОРЗД включително, но не изчерпателно, за изясняване на въпросите при какви конкретни обстоятелства е допуснато изтичането на данни, има ли нерегламентиран достъп, по какъв технически начин и до какви конкретно устройства или системи, съхраняващи данни е осъществен, изцяло на външна намеса ли се дължи достъпът и възможно ли е това, какви технически мерки са предприети, за да бъде предотвратен такъв достъп, достатъчни ли са те, предвид достиженията на техническия прогрес и различните рискове, и технически възможно ли е било предотвратяването на изтичането на данни. Следва да се укаже на НАП,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или че е направено всичко възможно за неговото предотвратяване, предвид достиженията на техническия прогрес и различните рискове. С. С. от своя страна следва да установи наличието на конкретни неимуществени вреди претърпени от нея, както и причинна връзка между вредата и нарушението. Освен това при произнасянето с окончателния съдебен акт следва да бъде формиран коректен на предявения осъдителен иск диспозитив.</w:t>
        <w:tab/>
        <w:br/>
        <w:tab/>
        <w:t xml:space="preserve">Предвид изложеното и доколкото допуснатите от съда нарушения на съдопроизводствените правила са съществени, те са основание за отмяна на обжалваното решение и връщане на делото за ново разглеждане от друг състав на първоинстанционния съд при съобразяване на изложеното в мотивите на настоящото решение.</w:t>
        <w:tab/>
        <w:br/>
        <w:tab/>
        <w:t xml:space="preserve">По разноските ще се произнесе съдът при новото разглеждане на делото на основание чл. 226, ал. 3 АПК.</w:t>
        <w:tab/>
        <w:br/>
        <w:tab/>
        <w:t xml:space="preserve">Ето защо и на основание чл. 221, ал. 2, изр. първо, предл. второ и чл. 222, ал. 2, т. 1 АПК, Върховният административен съд, пето отделение</w:t>
        <w:tab/>
        <w:br/>
        <w:tab/>
        <w:t xml:space="preserve">РЕШИ:</w:t>
        <w:tab/>
        <w:br/>
        <w:tab/>
        <w:t xml:space="preserve">ОТМЕНЯ решение № 73 от 05.02.2021 г., постановено по адм. дело № 565/2020 г. по описа на Административен съд Пазарджик.</w:t>
        <w:tab/>
        <w:br/>
        <w:tab/>
        <w:t xml:space="preserve">ВРЪЩА делото за ново разглеждане от друг състав на Административен съд Пазарджик, при съобразяване на изложеното в мотивите на настоящото съдебно решение.</w:t>
        <w:tab/>
        <w:br/>
        <w:tab/>
        <w:t xml:space="preserve">Решението е окончателно.</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