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№1063/31.10.2006 по адм. д. №6512/2006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МИНИСТЪРЪТ на правосъдието е обжалвал решението от 16.05.2006 г. по адм. д. № 531/06 г. на тричленен състав на Върховния административен съд, с което е отменена негова заповед от 16.12.2005 г. за освобождаване от служба на зам.-главния директор на Главна дирекция "Изпълнение на наказанията" поради придобиване на право на пенсия по чл. 69 КСО по инициатива на административния орган.</w:t>
        <w:tab/>
        <w:br/>
        <w:tab/>
        <w:t xml:space="preserve">ПРОИЗВОДСТВОТО е по чл. 33 и сл. вр. чл. 5, т. 4 ЗВАС.</w:t>
        <w:tab/>
        <w:br/>
        <w:tab/>
        <w:t xml:space="preserve">ОТВЕТНИКЪТ по касационната жалба моли решението да остане в сила, прокурорът дава заключение, че е неоснователна.</w:t>
        <w:tab/>
        <w:br/>
        <w:tab/>
        <w:t xml:space="preserve">Касационната жалба, подадена в срок, е неоснователна.</w:t>
        <w:tab/>
        <w:br/>
        <w:tab/>
        <w:t xml:space="preserve">Единственото касационно оплакване - че служителят е придобил право на пенсия по чл. 69 КСО, тъй като времето на обучение в средното полицейско училище от 1971 до 1975 г. се приравнява на 2 г. военна служба, е неоснователно. Кадрова военна служба по смисъла на чл. 69, ал. 1 КСО е тази военна служба, която е упражнявана като професия - чл. 115, ал. 1 ЗОВСРБ. Не е такава наборната военна служба, на която е приравнено времето на обучение в средното училище, поради което изводът на съда, че служителят не е имал необходимото време на кадрова военна служба за право на пенсия по чл. 69 КСО, е законосъобразен.</w:t>
        <w:tab/>
        <w:br/>
        <w:tab/>
        <w:t xml:space="preserve">При неоснователността на касационното оплакване решението следва да остане в сила, воден от което и на осн. чл. 40, ал. 1 вр. чл. 39 ЗВАС Върховният административен съд РЕШИ:</w:t>
        <w:tab/>
        <w:br/>
        <w:tab/>
        <w:t xml:space="preserve">ОСТАВЯ В СИЛА решението от 16.05.2006 г. по адм. д. № 531/06 г. на тричленен състав на Върховния административен съд. РЕШЕНИЕТО не подлежи на обжалване. Вярно с оригинала, ПРЕДСЕДАТЕЛ: /п/ С. Й. секретар: ЧЛЕНОВЕ: /п/ А. К./п/ Г. А./п/ Г. К./п/ Г. С. Г.А.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