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№778/12.12.2011 по търг. д. №678/2011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778</w:t>
        <w:tab/>
        <w:br/>
        <w:tab/>
        <w:t xml:space="preserve"> </w:t>
        <w:tab/>
        <w:br/>
        <w:tab/>
        <w:t xml:space="preserve">гр. София, 12.12.2011 г.</w:t>
        <w:tab/>
        <w:br/>
        <w:tab/>
        <w:t xml:space="preserve"> </w:t>
        <w:tab/>
        <w:br/>
        <w:tab/>
        <w:t xml:space="preserve">ВЪРХОВЕН КАСАЦИОНЕН СЪД, ТЪРГОВСКА КОЛЕГИЯ, второ отделение в закрито заседание на 02 декември, две хиляди и единадесета година, в състав:</w:t>
        <w:tab/>
        <w:br/>
        <w:tab/>
        <w:t xml:space="preserve"> </w:t>
        <w:tab/>
        <w:br/>
        <w:tab/>
        <w:t xml:space="preserve">ПРЕДСЕДАТЕЛ: МАРИО БОБАТИНОВ</w:t>
        <w:tab/>
        <w:br/>
        <w:tab/>
        <w:t xml:space="preserve"> </w:t>
        <w:tab/>
        <w:br/>
        <w:tab/>
        <w:t xml:space="preserve">ЧЛЕНОВЕ: МАРИЯ СЛАВЧЕВА</w:t>
        <w:tab/>
        <w:br/>
        <w:tab/>
        <w:t xml:space="preserve"> </w:t>
        <w:tab/>
        <w:br/>
        <w:tab/>
        <w:t xml:space="preserve"> БОЯН БАЛЕВСКИ</w:t>
        <w:tab/>
        <w:br/>
        <w:tab/>
        <w:t xml:space="preserve"> </w:t>
        <w:tab/>
        <w:br/>
        <w:tab/>
        <w:t xml:space="preserve">като изслуша докладваното от съдия Боян Балевски търговско дело №678/11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пълномощника на К. Р. С. от [населено място] срещу решение от 21.02.2011 г. по в. т.д. № 708/2010 на ОС-Шумен, В ЧАСТТА, с която е потвърдено първоинстанционното решение от 30.06.2010 г. по т. д. №2440/09 на Ш. В ЧАСТТА за отхвърляне на иска на касатора срещу [фирма] –София за връщане на сумата от 12 553,64 лева като погрешно платена. В касационната жалба се навеждат оплаквания за неправилност на въззивното решение. В частта по насрещния иск решението не е обжалвано и е влязло в сила.</w:t>
        <w:tab/>
        <w:br/>
        <w:tab/>
        <w:t xml:space="preserve"> </w:t>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съдебната практика– основание за допускане до касация, съгласно чл.280 ал.1, т.2 от ГПК.</w:t>
        <w:tab/>
        <w:br/>
        <w:tab/>
        <w:t xml:space="preserve"> </w:t>
        <w:tab/>
        <w:br/>
        <w:tab/>
        <w:t xml:space="preserve">Ответникът по касационната жалба не изразява становище.</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съдът е приел, че ищецът се явява трето реалнозадължено лице, чийто имот е ипотекиран за обезпечаване на банкови кредити отпуснати от „Б. Д.”-София на трето лице, в размери съответно на 49 000 лева по нот. акт за учредяване на ипотека №197, т.ХVІ, рег. № 12 880, дело № 2160/2005 от 23.12.2005 г. на нот. А. с район на действие Ш. и 121 000 лева по нот. акт №198, т.ХVІ, рег. № 12 881 по дело № 2161/2005 г. на същия нотариус. Вследствие неизпълнение на длъжника по кредита са образувани две изпълнителни дела на ЧСИ рег.№ 773 с район на действие Ш.. След като ищецът като реално задължено лице е бил уведомен за започване на изпълнението, същият по покана на ЧСИ е внесъл сумата от 20 000 лева и е депозирал молба за спиране на изпълнението по чл.348 ал.1 от ГПК отм., което обаче не е станало, тъй като изпълнението върху имота е продължило по втория кредит по друго изпълнително дело. При проведената публична продан от ЧСИ имотът собственост на ищеца и обезпечаващ задълженията на трето лице към кредитора [фирма] е бил продаден за сумата от 71 111,11 лева постъпили в полза на банката-кредитор за погасяване на кредита. С разпределителния протокол изготвен от ЧСИ част от внесената предварително от ищеца сума от 20000 лева е задържана до размера на исковата сума от 12 553,64 лева, които са получени от ответника като кредитор по изпълнението. При тези факти, решаващият съд е преценил, че доколкото ищецът като трето реалнозадължено лице дало свой имот за обезпечение на чужд дълг има интерес от плащането на горната сума в хода на изпълнението, за да осуети бъдещата продан на собствения му недвижим имот, то за него са налице предпоставките за суброгация в правата на кредитора срещу длъжника, съгласно разпоредбата на чл. 74 от ЗЗД, респ. на чл. 155 ал.2 от ЗЗД и следователно липсва задължение за кредитора да върне процесната сума като погрешно платена. Ето защо искът се явява неоснователен и като такъв е отхвърлен.</w:t>
        <w:tab/>
        <w:br/>
        <w:tab/>
        <w:t xml:space="preserve"> </w:t>
        <w:tab/>
        <w:br/>
        <w:tab/>
        <w:t xml:space="preserve">В изложение на основанията за допускане до касационно обжалване, жалбоподателят сочи като обуславящ изхода по спора правен въпрос, който уточнен се свежда до</w:t>
        <w:tab/>
        <w:br/>
        <w:tab/>
        <w:t xml:space="preserve"> </w:t>
        <w:tab/>
        <w:br/>
        <w:tab/>
        <w:t xml:space="preserve"> обема на отговорността на третото реалнозадължено лице –собственик на ипотекиран имот за обезпеченото с ипотека задължение на длъжника по кредита и от тук за наличието на интерес на това лице от плащане на дълга над стойността на имота, с оглед прилагането на правилото на чл.74 ЗЗД респ. на чл.155 ал.2 от ЗЗД за суброгацията на реално задълженото лице в правата на удовлетворения кредитор срещу длъжника, изключващо отговорността на кредитора спрямо платилото дълга трето лице в хипотезите на чл.55 и чл.56 от ЗЗД.</w:t>
        <w:tab/>
        <w:br/>
        <w:tab/>
        <w:t xml:space="preserve"> </w:t>
        <w:tab/>
        <w:br/>
        <w:tab/>
        <w:t xml:space="preserve">Съгласно т.1 от ТР 1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случая така формулираният въпрос отговаря на горните критерии и се явяват обуславящ изхода на спора. Произнасянето на въззивния съд по този правен въпрос е в противоречие с практика на ВКС: Р №821 от 07.07. 2008 г. по гр. д. №3703/2007 на ІІ г. о., ГК и Р №773 от 15.07.2002 г. на ВКС по гр. д. №1534/2001 г. на V г. о., поради което е налице е основание за допускане до касация, съгласно чл.280 ал.1, т.2 от ГПК. </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ДОПУСКА касационно обжалване на въззивно решение от 21.02.2011 г. по в. т.д. № 708/2010 на ОС-Шумен, В ЧАСТТА, с която е потвърдено първоинстанционното решение от 30.06.2010 г. по т. д. №2440/09 на Ш. В ЧАСТТА за отхвърляне на иска на касатора срещу [фирма] –София за връщане на сумата от 12 553,64 лева като погрешно платена.</w:t>
        <w:tab/>
        <w:br/>
        <w:tab/>
        <w:t xml:space="preserve"> </w:t>
        <w:tab/>
        <w:br/>
        <w:tab/>
        <w:t xml:space="preserve">УКАЗВА на касатора да внесе държавна такса за разглеждане на касационната жалба в размер на 251,07 лева в едноседмичен срок.</w:t>
        <w:tab/>
        <w:br/>
        <w:tab/>
        <w:t xml:space="preserve"> </w:t>
        <w:tab/>
        <w:br/>
        <w:tab/>
        <w:t xml:space="preserve">Да се докладва за насрочване в открито съдебно заседание след внасяне на посочената държавна такса.</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