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№100/09.02.2010 по ч.гр.д. №69/2010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100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09.02.2010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гражданско отделение, в закрито съдебно заседание на осми февруари през две хиляди и десетата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Фурнаджиева ч. гр. д. № 69 по описа на четвърто гражданско отделение на ВКС за 2010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 ал. 1 от ГПК във връзка с чл. 274 ал. 2 изр. първо от ГПК.</w:t>
        <w:tab/>
        <w:br/>
        <w:tab/>
        <w:t xml:space="preserve"> </w:t>
        <w:tab/>
        <w:br/>
        <w:tab/>
        <w:t xml:space="preserve">Постъпила е частна жалба от Е. Ю. Р. от гр. К., чрез процесуалния му представител адв. С, против определение № 1* от 30 септември 2009 г., постановено по ч. гр. д. № 892 по описа на апелативния съд в гр. П. за 2009 г., с което е оставена без разглеждане частна жалба на Е. Р. против разпореждане на окръжния съд в гр. К. за оставяне на въззивна жалба без движение с указание за внасяне на държавна такса. </w:t>
        <w:tab/>
        <w:br/>
        <w:tab/>
        <w:t xml:space="preserve"> </w:t>
        <w:tab/>
        <w:br/>
        <w:tab/>
        <w:t xml:space="preserve">Срещу същото разпореждане е постъпила и частна жалба от Х. Ю. А. от гр. К. в две идентични копия, като по-късно подаденото е приподписано и от адв. И.</w:t>
        <w:tab/>
        <w:br/>
        <w:tab/>
        <w:t xml:space="preserve"> </w:t>
        <w:tab/>
        <w:br/>
        <w:tab/>
        <w:t xml:space="preserve">В жалбата на Е. Р. се сочи, че определението е неправилно, защото прегражда правото на достъп до съд на жалбоподателя, защото обвързва изпращането на въззивната жалба с плащането на значителна държавна такса, а неплащането на такава води до прекратяване на делото, поради което определението е от категорията на преграждащите развитието на делото; правото на защита на жалбоподателя е преградено в нарушение на чл. 6 § 1 от Е. конвенция. </w:t>
        <w:tab/>
        <w:br/>
        <w:tab/>
        <w:t xml:space="preserve"> </w:t>
        <w:tab/>
        <w:br/>
        <w:tab/>
        <w:t xml:space="preserve">Двете копия на жалбата на Х. А. съдържат същите оплаквания. </w:t>
        <w:tab/>
        <w:br/>
        <w:tab/>
        <w:t xml:space="preserve"> </w:t>
        <w:tab/>
        <w:br/>
        <w:tab/>
        <w:t xml:space="preserve">И към двете жалби се представят изложение на основанията за допускане на касационното обжалване по смисъла на чл. 284 ал. 3 т. 1 от ГПК. Такова изложение неправилно е изискано от въззивния съд, защото атакуваното определение, преграждащо по-нататъшното развитие на процеса, е постановено за пръв път от въззивния съд, поради което приложими са правилата на ал. 2 на чл. 274 от ГПК, а не тези на ал. 3 от същия текст, изискващи да се представи изложение на основанията за допускане на касационното обжалване, както е за касационните жалби по смисъла на чл. 280 ал. 1 от ГПК.</w:t>
        <w:tab/>
        <w:br/>
        <w:tab/>
        <w:t xml:space="preserve"> </w:t>
        <w:tab/>
        <w:br/>
        <w:tab/>
        <w:t xml:space="preserve">Ответникът К. за у. на и., придобито от престъпна дейност, чрез процесуалния си представител С. С., в отговор по реда на чл. 276 ал. 1 от ГПК срещу жалбата на Х. А. изтъква, че Х. А. не е подавала въззивна жалба срещу решението на първостепенния съд, нито се е присъединила към жалбата на Е. Р., поради което разпореждането за оставяне на жалбата без движение не е породило правни последици за нея, а тя не го е и обжалвала пред апелативния съд, нито се е присъединила към частната жалба на Е. Р. ; жалбата на Х. А. е подадена с цел отлагане на процеса във времето. Отговор на жалбата на Е. Р. не се дава.</w:t>
        <w:tab/>
        <w:br/>
        <w:tab/>
        <w:t xml:space="preserve"> </w:t>
        <w:tab/>
        <w:br/>
        <w:tab/>
        <w:t xml:space="preserve">Частната жалба на Х. Ю. А. следва да се остави без разглеждане. </w:t>
        <w:tab/>
        <w:br/>
        <w:tab/>
        <w:t xml:space="preserve"> </w:t>
        <w:tab/>
        <w:br/>
        <w:tab/>
        <w:t xml:space="preserve">Частна жалба срещу разпореждането за внасяне на държавна такса е подадена само от Р. Жалбоподателката Х. А. не се е присъединила към тази частна жалба. Затова за нея липсва правен интерес от атакуване на определението на въззивния съд за оставяне без разглеждане на частната жалба на Р. </w:t>
        <w:tab/>
        <w:br/>
        <w:tab/>
        <w:t xml:space="preserve"> </w:t>
        <w:tab/>
        <w:br/>
        <w:tab/>
        <w:t xml:space="preserve"> Честната жалба на Е. Р. е подадена в срока по чл. 275 ал. 1 от ГПК и е редовна по смисъла на чл. 260 и чл. 261 от ГПК. </w:t>
        <w:tab/>
        <w:br/>
        <w:tab/>
        <w:t xml:space="preserve"> </w:t>
        <w:tab/>
        <w:br/>
        <w:tab/>
        <w:t xml:space="preserve">С атакуваното определение съдът приел, че разпореждането на първостепенния съд не прегражда по-нататъшното развитие на делото, защото има указателен за страната характер и цели да се отстрани недостатък на жалбата, а преграждащо би било разпореждане, с което жалбата се връща и за него законът е предвидил възможността да бъде обжалвано. Касационният съд намира за необходимо да отбележи тук, че, макар неправилно въззивният съд да е посочил в мотивите си текстове от отменения гражданско процесуален ред (тъй като въззивната жалба е постъпила в съда при действието на ГПК от 2007 г., а по аргумент на § 2 ал. 2 и ал. 14 от ПЗР на ГПК от 2007 г. производствата по въззивни жалби, постъпили след влизането в сила на този ГПК, следва да се разглеждат именно по правилата на ГПК от 2007 г.), действащия процесуален ред в чл. 274 ал. 1, чл. 261 и чл. 262 от ГПК следва същата процедура по проверката на допустимостта и редовността на въззивните жалби, предвидена в чл. 213, чл. 199 и чл. 200 от отменения ГПК. </w:t>
        <w:tab/>
        <w:br/>
        <w:tab/>
        <w:t xml:space="preserve"> </w:t>
        <w:tab/>
        <w:br/>
        <w:tab/>
        <w:t xml:space="preserve">Атакуваното определение е правилно.</w:t>
        <w:tab/>
        <w:br/>
        <w:tab/>
        <w:t xml:space="preserve"> </w:t>
        <w:tab/>
        <w:br/>
        <w:tab/>
        <w:t xml:space="preserve">Според правилото на чл. 274 ал. 1 от ГПК, на обжалване подлежат определенията (съответно приложимо за разпорежданията, предвид препращането на чл. 279 от ГПК), с които се прегражда по-нататъшното развитие на делото и в случаите, изрично посочени в закона. В разглеждания случай се твърди, че атакуваното разпореждане на първостепенния съд попада в първата категория подлежащи на обжалване определения. Това разбиране на частния жалбоподател не може да се сподели. </w:t>
        <w:tab/>
        <w:br/>
        <w:tab/>
        <w:t xml:space="preserve"> </w:t>
        <w:tab/>
        <w:br/>
        <w:tab/>
        <w:t xml:space="preserve">Разпореждането с указание за внасяне на държавна такса е такова по движението на въззивната жалба и не попада в категорията на преграждащите определения. Ако въззивникът не изпълни разпореждането на съда и в последствие съдът постанови прекратяване на производството, респективно – връщане на въззивната жалба, този акт би бил преграждащ хода на делото, защото именно той би препятствал осъществяването на защитата му по предвидения в правния мир ред. При обжалването на подобен съдебен акт въззивният съд ще подложи на преценка и законосъобразността на разпореждането за определяне на държавна такса, с което въззивната жалба е била оставена без движение. В посочения смисъл изтъкнатите доводи във връзка с достъпа до справедлив процес, са неотносими към конкретния акт на съда. По изложените съображения е законосъобразен изводът на съда, че разпореждането по чл. 262 ал. 1 от ГПК, каквото всъщност е атакуваното разпореждане, не подлежи на самостоятелно обжалване.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на Х. Ю. А. от гр. К. против определение № 1* от 30 септември 2009 г., постановено по ч. гр. д. № 892 по описа на апелативния съд в гр. П. за 2009 г.</w:t>
        <w:tab/>
        <w:br/>
        <w:tab/>
        <w:t xml:space="preserve"> </w:t>
        <w:tab/>
        <w:br/>
        <w:tab/>
        <w:t xml:space="preserve">Определението в тази част подлежи на обжалване в едноседмичен срок от съобщаването му на страните пред друг тричленен състав на гражданската колегия на ВКС.</w:t>
        <w:tab/>
        <w:br/>
        <w:tab/>
        <w:t xml:space="preserve"> </w:t>
        <w:tab/>
        <w:br/>
        <w:tab/>
        <w:t xml:space="preserve">ПОТВЪРЖДАВА определение № 1* от 30 септември 2009 г., постановено по ч. гр. д. № 892 по описа на апелативния съд в гр. П. за 2009 г.</w:t>
        <w:tab/>
        <w:br/>
        <w:tab/>
        <w:t xml:space="preserve"> </w:t>
        <w:tab/>
        <w:br/>
        <w:tab/>
        <w:t xml:space="preserve">Определението в тази част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