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№57/22.01.2010 по ч.гр.д. №9/2010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57</w:t>
        <w:tab/>
        <w:br/>
        <w:tab/>
        <w:t xml:space="preserve"/>
        <w:tab/>
        <w:br/>
        <w:tab/>
        <w:t xml:space="preserve">гр.София, 22.01.2010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</w:t>
        <w:tab/>
        <w:br/>
        <w:tab/>
        <w:t xml:space="preserve"> </w:t>
        <w:tab/>
        <w:br/>
        <w:tab/>
        <w:t xml:space="preserve">на двадесет и първи януари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Стоил Сотиров ЧЛЕНОВЕ: Бойка Ташева</w:t>
        <w:tab/>
        <w:br/>
        <w:tab/>
        <w:t xml:space="preserve"> </w:t>
        <w:tab/>
        <w:br/>
        <w:tab/>
        <w:t xml:space="preserve"> Борис Илиев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Борис Илиев ч. гр. д. № 9/ 2010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 ал.3 т.1 от ГПК.</w:t>
        <w:tab/>
        <w:br/>
        <w:tab/>
        <w:t xml:space="preserve"> </w:t>
        <w:tab/>
        <w:br/>
        <w:tab/>
        <w:t xml:space="preserve">Образувано е по искане на Д. В. Д. за допускане на касационно обжалване и за отмяна на определение на Варненски апелативен съд от 30.04.2009 г. по ч. гр. д. № 156/ 2009 г. С атакуваното определение е оставено в сила определение на Варненски окръжен съд от 26.01.2009 г. по гр. д. № 116/ 2009 г. По този начин е прекратено производството по исковете, предявени от частния жалбоподател против И. С. К. и А. С. К.а за обявяване на симулативността на предварителен договор от 01.12.1998 г. и обявяването му за окончателен с решение на ВРС по гр. д. № 4493/ 2000 г.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твърди от жалбоподателя, че в обжалваното определение в разрез с практиката на ВКС бил разрешен от въззивният съд въпроса за действието на влязлото в сила съдебно решение по отношение на наследникът на страната, която е участвала в производството при постановяване на това решение, ако процесът по постановяването му е бил привиден. Според частния жалбоподател противно на приетото от въззивния съд, имало съдебна практика (определение № 320 от 15.06.2009 г. по ч. гр. д. № 271/ 2009 г. на ВКС, ІV г. о., тълкувателно решение № 106/ 1964 г. на ОСГК на ВСРБ и решение № 5767/ 26.12.1958 г. по гр. д. № 7767/ 1958 г на ВС), според която наследникът не е обвързан от решението. Изложени са и евентуални доводи – ако съдът приеме, че цитираната практика не е относима за релевирания процесуален въпрос, то в този случай според касатора обжалването следвало да се допусне съгласно правилото на чл.280 ал.1 т.3 от ГПК – за да се създаде такава практика. По тези съображения моли обжалваното определение да бъде допуснато до касационно обжалване и да бъде отменено с отправяне на задължителни указания до първоинстанционният съд да разгледа спора по същество. </w:t>
        <w:tab/>
        <w:br/>
        <w:tab/>
        <w:t xml:space="preserve"> </w:t>
        <w:tab/>
        <w:br/>
        <w:tab/>
        <w:t xml:space="preserve">Ответникът по частната жалба А. С. К. не взема становище по същата.</w:t>
        <w:tab/>
        <w:br/>
        <w:tab/>
        <w:t xml:space="preserve"> </w:t>
        <w:tab/>
        <w:br/>
        <w:tab/>
        <w:t xml:space="preserve">Ответната по частната жалба страна И. С. К. оспорва същата и моли касационно обжалване на атакуваното определение да не се допуска. Според нея цитираната от касатора съдебна практика не касае процесния казус, напротив – доколкото по въпроса има практика на ВКС, тя е в смисъла на разрешението, дадено от въззивния съд. Позовава се на определение № 60 от 31.10.2008 г. по гр. д. № 2664/ 2008 г., ВКС, ІІ г. о.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направените доводи и прецени материалите по делото, намира частната жалба за допустима, но искането за допускане на касационно обжалване на атакуваното определение – за неоснователно. </w:t>
        <w:tab/>
        <w:br/>
        <w:tab/>
        <w:t xml:space="preserve"> </w:t>
        <w:tab/>
        <w:br/>
        <w:tab/>
        <w:t xml:space="preserve">Съгласно чл.274 ал.3 от ГПК такова обжалване е възможно, ако са налице условията по чл.280 ал.1 от ГПК – т. е. ако при постановяване на атакуваното определение съдът се е произнесъл по процесуален или материален въпрос, който се разрешава противоречиво от съдилищата, който е решен в противоречие с практиката на ВКС или решението по който е от значение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В настоящия случай определението на въззивният съд не съдържа произнасяне по твърдяния от касатора процесуалноправен въпрос - за действието на решението, постановено по привиден процес, по отношение на наследниците на страните по него. Цитираното от него определение № 320 от 15.06.2009 г. по ч. гр. д. № 271/ 2009 г. на ВКС, ІV г. о., съдържа мотиви, според които влязлото в сила решение е задължително за страните и техните универсални правоприемници. Определението на Варненски апелативен съд е в същия смисъл, т. е. не противоречи на определение № 320 от 15.06.2009 г. на ВКС. </w:t>
        <w:tab/>
        <w:br/>
        <w:tab/>
        <w:t xml:space="preserve"> </w:t>
        <w:tab/>
        <w:br/>
        <w:tab/>
        <w:t xml:space="preserve">Тълкувателно решение № 106/ 1964 г. на ОСГК на ВСРБ, разглежда хипотеза, в която кредиторът на бивши съпрузи може да предяви иск за установяване на симулативността на процес, в който на единият от съпрузите е признат по-голям принос. Кредиторът на съпрузите обаче е трето лице, а не наследник на страната в привидния процес. Естествено, че за него забраната за оспорване на решение по привиден процес не важи, но както изрично е посочил ВС в мотивите на тълкувателното решение, тази забрана се отнася за страните по привидния процес (чл.220 ал.3 от ГПК – отм., Няма тълкуване, че тази сила не се разпростира върху правоприемниците на страните. Що се касае до решение № 5767/ 26.12.1958 г. по гр. д. № 7767/ 1958 г на ВС, то в него е застъпено становище, че симулативността на влязло в сила решение може да се заявява от трети лица. Никъде обаче в мотивите на решението няма съображение, че наследникът на страната, участвала в привидния процес, е такова трето лице. Наследникът не може да бъде такова трето лице, тъй като в качеството си на универсален правоприемник има положението на починалия – както в материалната му сфера, така и процесуално. Ето защо обжалваното определение не противоречи на сочените от жалбоподателя решения на ВКС.</w:t>
        <w:tab/>
        <w:br/>
        <w:tab/>
        <w:t xml:space="preserve"> </w:t>
        <w:tab/>
        <w:br/>
        <w:tab/>
        <w:t xml:space="preserve">По въпроса дали наследникът на страната по привиден процес е обвързан от решението, постановено в резултат на този процес (т. е. има ли процесуално право наследникът да оспорва това решение като привидно) няма противоречия в практиката. Не се налага да се създава някакво тълкуване по този въпрос, тъй като общото положение, че универсалният правоприемник на страната е обвързан от постановеното в лицето на праводателя решение, е безспорно в практиката. Няма основания въпросът да се реши по различен начин само заради това, че процесът, по който е постановено решението, е привиден. И в този случай правоприемникът не може да оспорва решението, тъй като има положението на своя праводател, както в общата хипотеза. Решението не може да е различно, както е приел и Варненския апелативен съд в обжалваното определение. Поради това не може да се счете, че се налага намесата на касационната инстанция за осигуряване на развитието на правото. </w:t>
        <w:tab/>
        <w:br/>
        <w:tab/>
        <w:t xml:space="preserve"> </w:t>
        <w:tab/>
        <w:br/>
        <w:tab/>
        <w:t xml:space="preserve">Предвид изложеното не са налице твърдяните от касатора основания за допускане на касационно обжалване на атакуваното определение. Искането в тази насока е неоснователно и следва да бъде отхвърлено.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определението на Варненски апелативен съд от 30.04.2009 г. по ч. гр. д. № 156/ 2009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