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№2/06.01.2010 по ч.гр.д. №696/2009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2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06.01.година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две хиляди и десета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 НАДЕЖДА ЗЕКОВА </w:t>
        <w:tab/>
        <w:br/>
        <w:tab/>
        <w:t xml:space="preserve"> </w:t>
        <w:tab/>
        <w:br/>
        <w:tab/>
        <w:t xml:space="preserve"> ЧЛЕНОВЕ: ВЕСКА РАЙЧЕВА</w:t>
        <w:tab/>
        <w:br/>
        <w:tab/>
        <w:t xml:space="preserve"> </w:t>
        <w:tab/>
        <w:br/>
        <w:tab/>
        <w:t xml:space="preserve"> СВЕТЛА БОЯДЖИЕВА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изслуша докладваното от съдията Н. Зекова</w:t>
        <w:tab/>
        <w:br/>
        <w:tab/>
        <w:t xml:space="preserve"> </w:t>
        <w:tab/>
        <w:br/>
        <w:tab/>
        <w:t xml:space="preserve">дело № 696/2009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274, ал. 2 ГПК.</w:t>
        <w:tab/>
        <w:br/>
        <w:tab/>
        <w:t xml:space="preserve"> </w:t>
        <w:tab/>
        <w:br/>
        <w:tab/>
        <w:t xml:space="preserve">П. Г. К. от гр. Д. е подал частна жалба против определението на тричленен състав на трето гражданско отделение, постановено на 30. 10. 2009 г. по гр. д. № 1132/2008 год..</w:t>
        <w:tab/>
        <w:br/>
        <w:tab/>
        <w:t xml:space="preserve"> </w:t>
        <w:tab/>
        <w:br/>
        <w:tab/>
        <w:t xml:space="preserve">Ответниците В. М. и Г. М., двамата от гр. Д., считат жалбата за неоснователна и молят да бъде оставена без уважение.</w:t>
        <w:tab/>
        <w:br/>
        <w:tab/>
        <w:t xml:space="preserve"> </w:t>
        <w:tab/>
        <w:br/>
        <w:tab/>
        <w:t xml:space="preserve">След проверка, касационният съд установи следното:</w:t>
        <w:tab/>
        <w:br/>
        <w:tab/>
        <w:t xml:space="preserve"> </w:t>
        <w:tab/>
        <w:br/>
        <w:tab/>
        <w:t xml:space="preserve">Другият тричленен състав на касационния съд, с обжалваното определение от 30. 10. 2009 г., е оставил без разглеждане касационната жалба на П. К. срещу въззивно решение на Кюстендилския окръжен съд по гр. д. № 33/2007 год. в частта, с която е отхвърлен предявеният от него срещу В. и Г. М. иск за сумата 4 807.45 лв., обезщетение за претърпяни имуществени вреди. Съставът на касационния съд е констатирал, че касационното производство по делото се развива по реда на чл. 218а ГПК отм. и съгласно алинея първа, буква „а” на същия член, не подлежат на касационно обжалване въззивни решения на окръжните съдилища по граждански дела за парични вземания, с цена на иска до 5000 лв.. </w:t>
        <w:tab/>
        <w:br/>
        <w:tab/>
        <w:t xml:space="preserve"> </w:t>
        <w:tab/>
        <w:br/>
        <w:tab/>
        <w:t xml:space="preserve">Констатациите на съда са точни, съответни на фактическите обстоятелства по делото и на закона.</w:t>
        <w:tab/>
        <w:br/>
        <w:tab/>
        <w:t xml:space="preserve"> </w:t>
        <w:tab/>
        <w:br/>
        <w:tab/>
        <w:t xml:space="preserve"> Частният жалбоподател К. твърди, че касационната жалба срещу въззивното решение на Кюстендилския окръжен съд подлежи на разглеждане по реда на ГПК в сила от 1. 3. 2008 год., но това негово твърдение е несъстоятелно. Касационната жалба срещу въззивното решение на окръжния съд е подадена с вх. № 249 на 30. 1. 2008 г., видно от служебното отбелязване на регистратурата на Кюстендилския окръжен съд и е администрирана с разпореждане на окръжния съдия от 7. 2. 2008 год., изписано саморъчно на самата касационна жалба. Съгласно § 2, ал. 3 Преходни и заключителни разпоредби на ГПК, касационната жалба се разглежда по реда на отменения ГПК и за нея важи ограничението по чл. 218а, ал. 1, б.”а” ГПК.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ПОТВЪРЖДАВА определението от 30. 10. 2009 г. по гр. д. № 1132/2008 г. на ВКС, състав на трето гражданско отделение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