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№1280/30.11.2015 по адм. д. №13476/2014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две касационни жалби срещу Решение № 4821 от 11.07.2014 г., постановено по адм. д. № 2730 по описа за 2014 г. на Административен съд София – град (АССГ), с което Главна дирекция „Изпълнение на наказанията” (ГД”ИН”), на основание чл. 1, ал. 1 от ЗОДОВ (ЗАКОН ЗЗД ОТГОВОРНОСТТА НА ДЪРЖАВАТА И ОБЩИНИТЕ ЗЗД ВРЕДИ) (ЗОДОВ), е осъдена да заплати на С. Н. Н. сума в размер на 2400,00 лв., представляваща обезщетение за претърпени от него неимуществени вреди за периодите 20.11.2009 г. – 24.11.2009 г., 04.12.2009 г. – 08.12.2009 г., 19.02.2010 г. – 23.02.2010 г., 22.10.2010 г. – 26.10.2010 г., 18.01.2011 г. – 20.01.2011 г., 04.02.2011 г. – 08.02.2011 г., 06.06.2011 г. – 10.06.2011 г. и 04.07.2011 г. – 05.07.2011 г., заедно със законната лихва върху тази сума от влизане на решението в сила до окончателното й изплащане, като искът в останалата му част за разликата от присъдения до пълния предявен размер на главницата - 37600,00 лв., е отхвърлен като недоказан.</w:t>
        <w:tab/>
        <w:br/>
        <w:tab/>
        <w:t xml:space="preserve">Първата касационна жалба е подадена от ГД”ИН” срещу посоченото съдебно решение, в частта му, с която претенцията на Н. е уважена за сума в размер на 2400,00 лв., заедно със законната лихва върху тази сума от влизане на решението в сила до окончателното й изплащане. Твърди се постановяването му в тази част при наличието на всички касационни основания по чл. 209, т. 3 АПК – нарушение на материалния закон, съществено нарушение на съдопроизводствените правила и необоснованост. Необосновани са, според този касатор, изводите на съда, че Н. е бил настанен при условия, които съществено не отговарят на режима, който му е определен за изтърпяване на наложеното наказание по време на престоя му в Затвора - С., където е бил настанен по делегация – за определен период от време и по искане на лицето с оглед участието му в дела в [населено място]. Необосновани на доказателствата по делото са и изводите на съда досежно някои от периодите, в които Н. е пребивавал в „Зона с повишена сигурност“ в Затвора - С.. Съставът на АССГ не е отчел спецификата на дейността на администрацията в затвора и това, че за установяване незаконосъобразно действие следва да е налице конкретна правна норма, която указва законосъобразното поведение на ответника. Оспорва се и направеният от съда извод, че от показанията на свидетелите са установени претърпените от Н. неимуществени вреди. Поддържа се, че Н. не е провел пълно и главно доказване на твърдените от него факти, а доказателствата не са обсъдени от съда поотделно и в съвкупност, с което са нарушени съществено съдопроизводствените правила. По подробно изложени съображения се иска отмяната на решението, в неговата осъдителна част и отхвърляне на ищцовата претенция, в тази част. Ответникът</w:t>
        <w:tab/>
        <w:br/>
        <w:tab/>
        <w:t xml:space="preserve">по тази касационна жалба Н. я оспорва по съображения, изложени в представен по делото писмен отговор и изразява становище за нейната неоснователност.</w:t>
        <w:tab/>
        <w:br/>
        <w:tab/>
        <w:t xml:space="preserve">В съдебното заседание пред настоящия съд касаторът ГД „ИН” се представлява от упълномощен юрисконсулт, който от негово име поддържа жалбата и моли да бъде уважена.</w:t>
        <w:tab/>
        <w:br/>
        <w:tab/>
        <w:t xml:space="preserve">Втората касационна жалба е подадена от Н. срещу посоченото съдебно решение, в частта, с която предявеният от него иск е отхвърлен за сумата над 2400,00 лв. до пълния предявен размер от 40000,00 лв., както и в частта на определената начална дата на присъдената законна лихва. Касаторът твърди, че присъденото обезщетение е минимално и несправедливо. Наред с това счита, че неправилно му е присъдено то, ведно със законната лихва, считано от датата на влизане на решението в сила. Доколкото моментът на преустановяване на действията и бездействията, от които произтичат вредите е 05.07.2011 г., Н. поддържа, че именно това е началният момент на дължимост на законната лихва върху сумата на присъденото обезщетение. Иска постановяване на решение, с което да бъде уважена изцяло исковата претенция, ведно с лихвата, считано от 05.07.2011 г.</w:t>
        <w:tab/>
        <w:br/>
        <w:tab/>
        <w:t xml:space="preserve">Ответникът по тази касационна жалба ГД”ИН” я оспорва в представен по делото писмен отговор и в съдебно заседание, чрез упълномощен юрисконсулт. Изразява становище за нейната неоснователност. Решението е правилно, в частта, с която претенцията на Н. е отхвърлена, доколкото по делото не са установени претърпени неимуществени вреди, които надхвърлят обичайните, свързани с изпълнение на наложеното му наказание в резултат от условията за пребиваване в затвора.</w:t>
        <w:tab/>
        <w:br/>
        <w:tab/>
        <w:t xml:space="preserve">В съдебното заседание пред настоящия съд Н. не се явява и не се представлява. Заявява, че поддържа предявената касационна жалба в нарочно подадена по делото молба.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касационните жалби.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Касационните жалби са процесуално допустими като подадени от надлежни страни и в срока по чл. 211, ал. 1 АПК.</w:t>
        <w:tab/>
        <w:br/>
        <w:tab/>
        <w:t xml:space="preserve">Разгледана по същество касационната жалба на ГД“ИН“ е основателна, а тази на Н. – неоснователна.</w:t>
        <w:tab/>
        <w:br/>
        <w:tab/>
        <w:t xml:space="preserve">Съставът на АССГ е приел за разглеждане предявен от Н. иск, с правно основание чл. 1, ал. 1 ЗОДОВ, срещу ГД“ИН“, за заплащане на обезщетение в размер на 40000,00 лв., претърпени неимуществени вреди – болки и страдания, унижение, причинени от настаняването му в килии на С. централен затвор за периодите: от 20.11.2009 г. – 24.11.2009 г. (5000,00 лв.), 04.12.2009 г. – 08.12.2009 г. (5000,00 лв.), 19.02.2010 г. – 23.02.2010 г. (5000,00 лв.), 22.10.2010 г. – 26.10.2010 г. (5000,00 лв.), 18.01.2011 г. – 20.01.2011 г. (5000,00 лв.), 04.02.2011 г. – 08.02.2011 г. (5000,00 лв.), 06.06.2011 г. – 10.06.2011 г. (5000,00 лв.) и 04.07.2011 г. – 05.07.2011 г. (5000,00 лв.) при режим по – строг от определения от съда за изтърпяване на наложеното му наказание „лишаване от свобода“, заедно с лишени от свобода, осъдени на „доживотен затвор“ или „доживотен затвор без право на замяна“, които са поставени при специален, по – строг режим от определения на Н., настаняване в „Зона с повишена сигурност“, в постоянно заключено помещение – условия, уронващи човешкото достойнство в резултат на престоя му в Затвора – С. през посочените периоди, ведно със законната лихва върху тази сума, считано от датата, на която съдът със съдебен акт ще установи нарушението, до окончателното й изплащане.</w:t>
        <w:tab/>
        <w:br/>
        <w:tab/>
        <w:t xml:space="preserve">Въз основа на приобщените по делото писмени и гласни доказателства, които са обсъдени подробно поотделно и в съвкупност, първоинстанционният съд е приел за установено от фактическа страна, че в осемте искови периода Н. е изтърпявал наказание „лишаване от свобода“ 28 години и 11 месеца, в условията на „строг режим“. В периода от 20.11.2009 г. до 05.07.2011 г. във връзка с участието му в процесуално-следствени действия пред различни органи е превеждан в Затвора – С., където е настаняван в едно помещение с осъдени на доживотен затвор или доживотен затвор без право на замяна, което попадало в „Зона с повишена сигурност“, при условията на непрекъснато заключване, при „Специален режим“, който не съответства на определения му за изтърпяване на наложеното наказание „лишаване от свобода“. Установил е също така за всеки от исковите периоди с кои лица, изтърпяващи наказание „лишаване от свобода при специален режим“ или самостоятелно е пребивавал в Затвора – С., първа група, където е обособена „Зона с повишена сигурност“. За периода 20.11.2009 г. – 05.07.2011 г. Н. не е бил изолиран в единична килия на основание чл. 120 ЗИНЗС, няма предложение на Комисията по чл. 73 ЗИНЗС или решение на Окръжен съд – Враца за поставяне на лицето при „специален режим“.</w:t>
        <w:tab/>
        <w:br/>
        <w:tab/>
        <w:t xml:space="preserve">Въз основа на свидетелските показания съдът е приел за установено, че при настаняването на Н. в едно помещение заедно с изтърпяващи наказание „доживотен затвор“ и „доживотен затвор без право на замяна“ същият е изразявал недоволство и е настоявал пред администрацията на затвора да му бъдат разяснени причините, поради които се намира в едно помещение с тези лица. Наред с това се чувствал притеснен, напрегнат, неспокоен (особено през нощта), без желание да се храни и общува с останалите.</w:t>
        <w:tab/>
        <w:br/>
        <w:tab/>
        <w:t xml:space="preserve">При така установеното от фактическа страна, първоинстанционният съд е направил извод за частична основателност на предявения иск. Отчел е, че в настоящия случай не е налице специален ред, по който Н. може да претендира търсеното обезщетение и искът е предявен срещу юридическото лице, в чийто състав е органът, от незаконосъобразните действия и бездействия на който са причинени вредите – ГД“ИН“. За установено е приел, че Н. е пребивавал в място за лишаване от свобода, което е под общото ръководство и контрол на ответника. За доказани, до уважения размер, е намерил твърдените неимуществени вреди, настъпили в резултат на незаконосъобразни действия и бездействия на ответника във връзка с условията в Затвора – С., където през исковите периоди, по повод участие в процесуални действия е бил превеждан и настаняван Н.. Направил е извод, че се касае за противоречащи на изискванията на чл. 120 ЗИНЗС и чл. 213 от Правилник за прилагане на ЗИНЗС (ППЗИНЗС) фактически действия по настаняване на лицето в помещение, предназначено за лишени от свобода, изтърпяващи наказание „доживотен затвор“ и „доживотен затвор без право на замяна“ и корелативното бездействие Н. да бъде настанен при условията на чл. 53, т. 2 ППЗИНЗС – в помещения заключвани само нощем.</w:t>
        <w:tab/>
        <w:br/>
        <w:tab/>
        <w:t xml:space="preserve">Съдът мотивирано е отхвърлил възражението на ГД“ИН“, че условията, при които се настаняват лишените от свобода в затворите не следва да се определят като „административна дейност“ във връзка с изпълнение на наказанията. С аргументи, почерпени от чл. 3 от Конвенцията за защита правата на човека и основните свободи (ЕКПЧ), чл. 29, ал. 1 от Конституцията на Р. Б и чл. 10, т. 1 от МПГПП (МЕЖДУНАРОДЕН ПАКТ ЗЗД ГРАЖДАНСКИ И ПОЛИТИЧЕСКИ ПРАВА), съдът е посочил, че основно задължение на държавния орган, упражняващ ръководство и контрол върху дейността на местата за лишаване от свобода, е да следи и предотвратява всяко причиняване на физическо страдание или унижаване на човешкото достойнство на лицата, чиято лична свобода е ограничена, в това число чрез условията, при които се изтърпяват наказанията на осъдените.</w:t>
        <w:tab/>
        <w:br/>
        <w:tab/>
        <w:t xml:space="preserve">Според първоинстанционния съд ответникът не е установил, че за настаняването на Н. по твърдения в исковата молба начин са били налице конкретни основания. Отчел е, че в част от периодите той е бил настанен сам или в друго помещение, а в един от тях само за 2 от 5 денонощия в килията е бил и Х.. При това е направил извод, че е налице първата предпоставка по чл. 1, ал. 1 ЗОДОВ. Съдът е посочил, че преживяното негативно състояние на психиката на Н., засягането на емоционалното му равновесие, което е резултат от прилагането на непроизтичащо от нормативен акт ограничение, разклатеният душевен баланс, изразен чрез силното безпокойство и напрегнатост, нарушен сън и липса на апетит, е от естество пряко кореспондиращо с осъщественото настаняване. Предвид това е направил извод, че лицето следва да бъде обезщетено със сума в размер на 2400,00 лв., а в останалата част – искът да се отхвърли като неоснователен и недоказан. Изрично се е мотивирал досежно началния момент на претендираната лихва и е съобразил решението си в тази насока с искането на ищеца. Изложил е съображения, че не са налице предпоставките на чл. 5 ЗОДОВ предвид това, че упражняване правото на изборна подсъдност не аргументира несъвместими със специалните правила на ЗИНЗС и ППЗИНЗС условия на престой в местата за изтърпяване на наказанието „лишаване от свобода“.</w:t>
        <w:tab/>
        <w:br/>
        <w:tab/>
        <w:t xml:space="preserve">Решението е валидно и допустимо, но неправилно като постановено в нарушение на материалния закон.</w:t>
        <w:tab/>
        <w:br/>
        <w:tab/>
        <w:t xml:space="preserve">Правилно първоинстанционният съд е приел, че Н. търси обезщетение за неимуществени вреди, настъпили в резултат на действия и бездействия на ответника, за които твърди, че са незаконосъобразни и са във връзка с условията в Затвора – С., където през исковите периоди по повод участието му в процесуални действия на територията на [населено място], той твърди, че е превеждан и настаняван. Неправилно обаче е направил извод, че се касае за противоречащи на изискванията на чл. 120 ЗИНЗС и чл. 213 ППЗИНЗС фактически действия по настаняване на лицето и бездействия настаняването да бъде в съответствие с чл. 53, т. 2 ППЗИНЗС.</w:t>
        <w:tab/>
        <w:br/>
        <w:tab/>
        <w:t xml:space="preserve">Споделят се от настоящия състав изводите на съда, направени въз основа разпоредбите на чл. 2, т. 3 ЗИНЗС, чл. 3 ЕКПЧОСи чл. 29, ал. 1 от Конституцията на Р.Б.З на органа, упражняващ ръководство и контрол върху дейността на местата за лишаване от свобода е да следи и предотвратява всяко причиняване на страдание, извън минимума, който е резултат от самото изтърпяване на наказанието, или унижаване на човешкото достойнство на лишените от свобода, в това число чрез условията, при които се изтърпяват наказанията. При това обаче, несъобразено е останало от съда, че в случая не се претендират вреди във връзка с условията, при които лицето изтърпява наложеното му наказание. С оглед твърденията на ищеца, направени в исковата молба, обезщетението се претендира заради претърпени неимуществени вреди, настъпили в резултат на действия и бездействия на ответника през исковите периоди във връзка с условията в Затвора – С., където той не изтърпява наложеното му наказание, а е бил единствено превеждан по повод участие в процесуални действия на територията на [населено място]. Това е краткосрочно пребиваване в сочените места за изпълнение на наказанието "лишаване от свобода" и е ad hoc с оглед участието на лицето в посочените действия. По тези съображения не може да се приеме, че са нарушени нормите на чл. 120 ЗИНЗС и чл. 53, т. 2 и 213 ППЗИНЗС. От друга страна твърде кратката продължителност на периодите, в които Н. твърди, че е превеждан при условия в противоречие на посочените разпоредби, дава основание да се направи извод, че твърдяното страдание не е превишавало неизбежното ниво на страдание, присъщо на изтърпяване на наказанието и преживяното не е преминавало прага на строгост съгласно чл. 3 ЕКПЧОС В този смисъл е приетото от Европейския съд по правата на човека по т. 108 от Решението по делото А. срещу България, влязло в сила на 22.08.2008 г.</w:t>
        <w:tab/>
        <w:br/>
        <w:tab/>
        <w:t xml:space="preserve">По така изложените причини, според настоящия състав, не е налице незаконосъобразно действие, респективно бездействие, заради което на Н. да се следват претендираните с исковата молба неимуществени вреди. При липсата на първата предпоставка за реализиране на отговорността по чл. 1, ал. 1 ЗОДОВ, неправилно исковата претенция е била частично уважена. Обжалваното решение следва да бъде отменено в осъдителната част, като вместо това се постанови друго по същество на спора, с което предявеният иск, в тази част, се отхвърли. Предвид изводите на настоящия състав, решението, в останалата му част е правилно и следва да остане в сила.</w:t>
        <w:tab/>
        <w:br/>
        <w:tab/>
        <w:t xml:space="preserve">По изложените съображения и на основание чл. 221, ал. 2, предл. второ АПК, Върховният административен съд, състав на трето отделение, РЕШИ: ОТМЕНЯ</w:t>
        <w:tab/>
        <w:br/>
        <w:tab/>
        <w:t xml:space="preserve">Решение № 4821 от 11.07.2014 г., постановено по адм. д. № 2730 по описа за 2014 г. на Административен съд София – град, В ЧАСТТА,</w:t>
        <w:tab/>
        <w:br/>
        <w:tab/>
        <w:t xml:space="preserve">с която Главна дирекция „Изпълнение на наказанията“ е осъдена да заплати на С. Н. Н. 2400,00 (две хиляди и четиристотин) лв. обезщетение за неимуществени вреди, на основание чл. 1, ал. 1 от ЗОДОВ (ЗАКОН ЗЗД ОТГОВОРНОСТТА НА ДЪРЖАВАТА И ОБЩИНИТЕ ЗЗД ВРЕДИ) за периодите: от 20.11.2009 г. – 24.11.2009 г., 04.12.2009 г. – 08.12.2009 г., 19.02.2010 г. – 23.02.2010 г., 22.10.2010 г. – 26.10.2010 г., 18.01.2011 г. – 20.01.2011 г., 04.02.2011 г. – 08.02.2011 г., 06.06.2011 г. – 10.06.2011 г. и 04.07.2011 г. – 05.07.2011 г., ведно със законната лихва върху тази сума от датата на влизане на решението в сила до окончателното й изплащане, като вместо това</w:t>
        <w:tab/>
        <w:br/>
        <w:tab/>
        <w:t xml:space="preserve">ПОСТАНОВЯВА:</w:t>
        <w:tab/>
        <w:br/>
        <w:tab/>
        <w:t xml:space="preserve">ОТХВЪРЛЯ</w:t>
        <w:tab/>
        <w:br/>
        <w:tab/>
        <w:t xml:space="preserve">предявения от С. Н. Н. иск, с правно основание чл. 1, ал. 1 от ЗОДОВ (ЗАКОН ЗЗД ОТГОВОРНОСТТА НА ДЪРЖАВАТА И ОБЩИНИТЕ ЗЗД ВРЕДИ), срещу Главна дирекция „Изпълнение на наказанията“, в частта му, за заплащане на сума в размер на 2400,00 лв., представляваща обезщетение за претърпени неимуществени вреди – болки и страдания, унижение, причинени от настаняването му в килии на С. централен затвор за периодите: от 20.11.2009 г. – 24.11.2009 г., 04.12.2009 г. – 08.12.2009 г., 19.02.2010 г. – 23.02.2010 г., 22.10.2010 г. – 26.10.2010 г., 18.01.2011 г. – 20.01.2011 г., 04.02.2011 г. – 08.02.2011 г., 06.06.2011 г. – 10.06.2011 г. и 04.07.2011 г. – 05.07.2011 г., ведно със законната лихва върху тази сума, считано от датата, на която съдът със съдебен акт ще установи нарушението, до окончателното изплащане на сумата.</w:t>
        <w:tab/>
        <w:br/>
        <w:tab/>
        <w:t xml:space="preserve">ОСТАВЯ В СИЛА</w:t>
        <w:tab/>
        <w:br/>
        <w:tab/>
        <w:t xml:space="preserve">решението в останалата част.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