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№1978/25.06.2025 по ч. търг. д. №639/2025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1978</w:t>
        <w:tab/>
        <w:br/>
        <w:tab/>
        <w:t xml:space="preserve"/>
        <w:tab/>
        <w:br/>
        <w:tab/>
        <w:t xml:space="preserve">гр. София, 25.06.2025г.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седми май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Е.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639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ответника ЗАД „ОЗК Застраховане“ АД срещу определение на Бургаски апелативен съд.</w:t>
        <w:tab/>
        <w:br/>
        <w:tab/>
        <w:t xml:space="preserve"/>
        <w:tab/>
        <w:br/>
        <w:tab/>
        <w:t xml:space="preserve">Ищците Г. Д. и И. Д. оспорват жалбата.</w:t>
        <w:tab/>
        <w:br/>
        <w:tab/>
        <w:t xml:space="preserve"/>
        <w:tab/>
        <w:br/>
        <w:tab/>
        <w:t xml:space="preserve">Произнасяйки се по жалба на ищците, заместили починалата в хода на първоинстанционното производство ищца Е. Д., и по насрещна жалба на ответника въззивният съд, след частична отмяна на първоинстанционното решение, е уважил допълнително за сумата 40 000 лв. (общо до размер на 120 000 лв.) предявения иск по чл. 432, ал. 1 КЗ.</w:t>
        <w:tab/>
        <w:br/>
        <w:tab/>
        <w:t xml:space="preserve"/>
        <w:tab/>
        <w:br/>
        <w:tab/>
        <w:t xml:space="preserve">По молби на двете страни с обжалваното определение съдът на основание чл. 248, ал. 1 ГПК частично е изменил решението си в частта за разноските за първоинстанционното производство, като е осъдил ответника да заплати допълнително възнаграждение по чл. 38, ал. 2 ЗЗД в размер на 2789,18 лв. и е намалил присъдените му разноски за адвокатско възнаграждение от 2640,52 лв. до 1131,65 лв. Отхвърлил е молбите като неоснователни в останалите части.</w:t>
        <w:tab/>
        <w:br/>
        <w:tab/>
        <w:t xml:space="preserve"/>
        <w:tab/>
        <w:br/>
        <w:tab/>
        <w:t xml:space="preserve">Частната жалба е неоснователна.</w:t>
        <w:tab/>
        <w:br/>
        <w:tab/>
        <w:t xml:space="preserve"/>
        <w:tab/>
        <w:br/>
        <w:tab/>
        <w:t xml:space="preserve">Неоснователно е оплакването за неправилно присъдено допълнително възнаграждение по чл. 38, ал. 2 ЗЗД, основано на твърдението за липса на предпоставките по чл. 38, ал. 1, т. 2 ЗЗД с оглед твърдяното плащане след постановяване на първоинстанционното решение на присъдения с необжалваната му част размер на обезщетението. Доколкото това плащане следва по време приключването на първоинстанционното производство, същото е неотносимо към въпроса за предпоставките за оказване на безплатна правна помощ именно в това производство.</w:t>
        <w:tab/>
        <w:br/>
        <w:tab/>
        <w:t xml:space="preserve"/>
        <w:tab/>
        <w:br/>
        <w:tab/>
        <w:t xml:space="preserve">Неоснователно е и оплакването за неправилно определяне в по-нисък размер на присъдените в полза на ответника разноски за първоинстанционното производство. При постановяване на решението си въззивният съд не се е произнесъл по тези разноски, а доколкото присъденият от първата инстанция по-висок размер не съответства съгласно чл. 78, ал. 1 ГПК на допълнително уважената от въззивния съд част от иска, размерът на така присъдените разноски правилно е коригиран съобразно изхода на въззивното производство.</w:t>
        <w:tab/>
        <w:br/>
        <w:tab/>
        <w:t xml:space="preserve"/>
        <w:tab/>
        <w:br/>
        <w:tab/>
        <w:t xml:space="preserve">Накрая, неоснователно е и оплакването по отношение на отхвърленото искане на жалбоподателя за присъждане на разноски за въззивното производство за адвокатско възнаграждение за защита срещу въззивната жалба на ищците. Твърди се в тази насока, че независимо от липсата на нарочен отговор от страна на жалбоподателя, ролята на такъв изпълнява насрещната жалба с оглед съдържащото се в нея изрично изявление същата да се счита и като отговор на въззивната жалба на ищците. Действително в насрещната жалба такова изявление е налице, но в нея не се съдържа каквото и да било становище по доводите и исканията във въззивната жалба на ищците, поради което, независимо от направеното изявление насрещната жалба не може да бъде квалифицирана едновременно и като отговор по смисъла на чл. 263, ал. 1 ГПК.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ОПРЕДЕЛИ:Потвърждава в обжалваните части определение № 622/16.12.2024 г. по гр. д. № 297/2024 г. по описа на Бургаски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