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№713/18.12.2009 по ч.гр.д. №717/2009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Върховният касационен съд на Република България, четвърто гражданско отделение, в закрито заседание на шестнадесети декември, две хиляди и девета година, в състав: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ПРЕДСЕДАТЕЛ: НАДЕЖДА ЗЕКОВА </w:t>
        <w:tab/>
        <w:br/>
        <w:tab/>
        <w:t xml:space="preserve"> </w:t>
        <w:tab/>
        <w:br/>
        <w:tab/>
        <w:t xml:space="preserve"> ЧЛЕНОВЕ: ВЕСКА РАЙЧЕВА</w:t>
        <w:tab/>
        <w:br/>
        <w:tab/>
        <w:t xml:space="preserve"> </w:t>
        <w:tab/>
        <w:br/>
        <w:tab/>
        <w:t xml:space="preserve"> СВЕТЛА БОЯДЖИЕВА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изслуша докладваното от съдията Н. Зекова</w:t>
        <w:tab/>
        <w:br/>
        <w:tab/>
        <w:t xml:space="preserve"> </w:t>
        <w:tab/>
        <w:br/>
        <w:tab/>
        <w:t xml:space="preserve">дело № 717/2009 година.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Производство на частно обжалване по чл. 274, ал. 2 ГПК.</w:t>
        <w:tab/>
        <w:br/>
        <w:tab/>
        <w:t xml:space="preserve"> </w:t>
        <w:tab/>
        <w:br/>
        <w:tab/>
        <w:t xml:space="preserve">Предмет на производството са две частни жалби – жалба на М. Л. Б. против определението на Софийския градски съд от 30. 4. 2009 г. и жалба на Д. Г. Д. от гр. С. против определението на същия съд от 2. 6. 2009 г.</w:t>
        <w:tab/>
        <w:br/>
        <w:tab/>
        <w:t xml:space="preserve"> </w:t>
        <w:tab/>
        <w:br/>
        <w:tab/>
        <w:t xml:space="preserve">След проверка, касационният съд установи следното: </w:t>
        <w:tab/>
        <w:br/>
        <w:tab/>
        <w:t xml:space="preserve"> </w:t>
        <w:tab/>
        <w:br/>
        <w:tab/>
        <w:t xml:space="preserve">По частната жалба на М. Б. срещу определението от 30. 4. 2009 г. по гр. д. № 3* по описа на Софийския градски съд, ІV „Г” отделение. </w:t>
        <w:tab/>
        <w:br/>
        <w:tab/>
        <w:t xml:space="preserve"> </w:t>
        <w:tab/>
        <w:br/>
        <w:tab/>
        <w:t xml:space="preserve">С това определение, на основание чл. 261 ГПК отм., са определени привременни мерки за лични отношения на бащата Д. Д. с неговото малолетно дете Г, родена на 30. 4. 2003 г.. Съдът е постановил детето да бъде при бащата всяка първа и трета събота и неделя от месеца от 10 ч. в събота до 16 ч. в неделя, както и третата и четвъртата седмица на месец август, без присъствието на майката или член на нейното семейство. Жалбоподателката Б. счита, че определението е постановено без обективна преценка на обстоятелствата, с оглед спецификата на конкретния случай и че Софийският градски съд не е родово компетентен да се произнесе по спора за привременните мерки.</w:t>
        <w:tab/>
        <w:br/>
        <w:tab/>
        <w:t xml:space="preserve"> </w:t>
        <w:tab/>
        <w:br/>
        <w:tab/>
        <w:t xml:space="preserve">Доводите на частната жалбоподателка са неоснователни.</w:t>
        <w:tab/>
        <w:br/>
        <w:tab/>
        <w:t xml:space="preserve"> </w:t>
        <w:tab/>
        <w:br/>
        <w:tab/>
        <w:t xml:space="preserve">Искането на Д. за определяне на привременни мерки на лични отношения с малолетното дете Г е предявено в хода на висящо производство по иск за развод, предявен преди 1. 3. 2008 год., което производство се разглежда по реда на чл. 259 и следващите ГПК отм., Независимо, че първоинстанционен съд в това производство е Софийският районен съд, с оглед на фазата на развитие на производството по делото пред въззивна инстанция, сезиран с искането за привременни мерки е градският съд, до когото, фактически, е отправена молбата на Д. № 2465/16. 4. 2009 г., поради което съставът на трето гражданско отделение на касационния съд, с определение от 21. 04. 2009 г. по гр. д. № 1787/2008 г., е препратил молбата на Софийския градски съд за произнасяне. Определението на въззивния съд съответства и на предвидената възможност в чл. 80, ал. 2 ГПК отм. Определението е правилно. Градският съд е определил режима на лични отношения между бащата и детето с оглед на събраните по делото доказателства и житейската практика. При постановяване на оспорваното определение, детето Г. е навършила шест години и съдът обосновано е приел, че на тази възраст детето е достигнало психологическо и емоционално развитие, което му позволява самостоятелно да контактува с бащата, без присъствие на майката или член на семейството й. Съответни на съдебната практика са изводите на съда, че месечните контакти между бащата и детето могат да се осъществяват в два последователни дни, без прекъсване, т. е., с пренощуване на детето в дома на бащата, което ще даде възможност за изграждане и поддържане на една по-пълноценна връзка на близост между двамата. По делото са събрани доказателства, /вкл. признания на майката /, че в дома на бащата за детето има много добри битови условия, че бащата и неговите близки са проявявали грижа и отговорност за детето от неговото раждане, които обстоятелства са гаранция, че интересите на детето ще бъдат охранени при този режим на лични отношения.</w:t>
        <w:tab/>
        <w:br/>
        <w:tab/>
        <w:t xml:space="preserve"> </w:t>
        <w:tab/>
        <w:br/>
        <w:tab/>
        <w:t xml:space="preserve">По частната жалбата на Д. Г. Д. против определението на СГС от 2. 6. 2009 г. по гр. д. № 3308/2006 год..</w:t>
        <w:tab/>
        <w:br/>
        <w:tab/>
        <w:t xml:space="preserve"> </w:t>
        <w:tab/>
        <w:br/>
        <w:tab/>
        <w:t xml:space="preserve">С обжалваното определение на градския съд е отхвърлено искането на Д. за издаване на изпълнителен лист на определението от 30. 3. 2009 г., с което е определен режима на лични отношения между бащата и детето, като привременна мярка. Съдът правилно е съобразил, че искането за издаване на изпълнителен лист и произнасянето по това искане, е по реда на ГПК отм., по който се развива цялото производство по иска за развод. Неточна е констатацията на съда, че в случая е неприложим чл. 237 ГПК отм. Разпоредбата определя съдебните актове, които подлежат на принудително изпълнение и съгласно ал. 1, б.”а”, предл. 1 на чл. 237 ГПК отм., това са влезли в сила определения на съда. Няма спор, че определението за привременните мерки относно личните отношения на бащата и детето, не е влязло в сила, поради обжалването му от майката М. Б., и не са били налице предпоставки за издаване на изпълнителен лист.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Върховният касационен съд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ПОТВЪРЖДАВА определението от 30. 4. 2009 г. и определението от 2. 6. 2009 г., двете определения постановени от Софийския градски съд по гр. д. № 3308/2006 год.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