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№3338/25.06.2025 по гр. д. №1027/2025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3338</w:t>
        <w:tab/>
        <w:br/>
        <w:tab/>
        <w:t xml:space="preserve"/>
        <w:tab/>
        <w:br/>
        <w:tab/>
        <w:t xml:space="preserve">гр. София, 25.06.2025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 и девети май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1027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/>
        <w:tab/>
        <w:br/>
        <w:tab/>
        <w:t xml:space="preserve">Образувано е по касационна жалба на ответника по делото Х. С. Ш., подадена чрез процесуалния му пълномощник адв. Р. Н. срещу решение № 228/05.12.2024 г., постановено по възз. гр. дело № 489/2024 г. на Великотърновския апелативен съд. С обжалваното въззивно решение, като е потвърдено първоинстанционното решение № 165/12.07.2024 г. по гр. дело № 118/2023 г. на Габровския окръжен съд, жалбоподателят Х. Ш. е поставен под пълно запрещение, на основание чл. 5 от ЗЛС.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законоустановения срок от процесуално легитимирана за това страна срещу подлежащо на касационно обжалване въззивно решение. В жалбата се излагат оплаквания и доводи за неправилност на последното, поради нарушение на материалния закон, съществено нарушение на съдопроизводствените правила и необоснованост – касационни основания по чл. 281, т. 3 от ГПК.</w:t>
        <w:tab/>
        <w:br/>
        <w:tab/>
        <w:t xml:space="preserve"/>
        <w:tab/>
        <w:br/>
        <w:tab/>
        <w:t xml:space="preserve">Насрещната страна – ищцата К. Ж. Ш. не е подала отговор на касационната жалба.</w:t>
        <w:tab/>
        <w:br/>
        <w:tab/>
        <w:t xml:space="preserve"/>
        <w:tab/>
        <w:br/>
        <w:tab/>
        <w:t xml:space="preserve">В изложението по чл. 284, ал. 3, т. 1 от ГПК на касатора, също чрез адв. Н., като общи основания по чл. 280, ал. 1 от ГПК за допускане на касационното обжалване, са формулирани следните правни въпроси: 1) относно кумулативното изискване за наличието на медицинския и правния критерий по чл. 5 от ЗЛС; и 2) длъжен ли е въззивният съд, при наличие на отвод на докладчика по делото за поставяне под запрещение, след като новият състав не е пряко придобил необходимите лични впечатления от освидетелствания, да спази самостоятелно от своя страна императивната разпоредба на чл. 275, ал. 3 от ГПК (отм.) (чл. 337, ал. 1 от ГПК), приложима ли е тази процесуалноправна норма в такава хипотеза. По отношение на първия материалноправен въпрос по тълкуването и приложението на чл. 5, ал. 1 от ЗЛС се навежда допълнителното основание за допускане на касационно обжалване по чл. 280, ал. 1, т. 1 от ГПК, като се поддържа, че по този въпрос въззивното решение било постановено в противоречие с решение № 1301/12.11.2008 г. по гр. д. № 5560/2007 г. на V-то гр. отд. на ВКС. В изложението се сочи и противоречие с решение от 07.06.2006 г. по гр. д. № 1342/2005 г. на ІІ-ро гр. отд. на ВКС, т. 3 от постановление на Пленума на ВС (ППВС) № 5/13.02.1980 г., решение № 265/10.09.2012 г. по гр. д. № 703/2011 г. на IV-то гр. отд. на ВКС и решение № 2133/12.12.1984 г. по гр. д. № 1089/1984 г. на ІІ-ро гр. отд. на ВС, но в тази връзка не е формулиран материалноправен или процесуалноправен въпрос, а се преповтарят касационните оплаквания за допуснати от въззивния съд процесуални нарушения. По отношение на втория поставен процесуалноправен въпрос по тълкуването и приложението на чл. 337, ал. 1 от ГПК се навежда допълнителната предпоставка по чл. 280, ал. 1, т. 3 от ГПК, като се поддържа, че този въпрос е от значение за точното прилагане на закона, както и за развитието на правото. В изложението и в самата касационна жалба се сочи и основанието за допускане на касационно обжалване по чл. 280, ал. 2, предл. 3 от ГПК – очевидна неправилност на обжалваното въззивно решение, като се поддържа, че то било постановено при очевидна липса на юридическия критерий за установяване на недееспособността на касатора, в нарушение на кумулативното изискване за двата критерия по чл. 5 от ЗЛС, което било в противоположен смисъл на закона – contra legem. </w:t>
        <w:tab/>
        <w:br/>
        <w:tab/>
        <w:t xml:space="preserve"/>
        <w:tab/>
        <w:br/>
        <w:tab/>
        <w:t xml:space="preserve">По така наведените основания за допускане на касационното обжалване съдът намира следното:</w:t>
        <w:tab/>
        <w:br/>
        <w:tab/>
        <w:t xml:space="preserve"/>
        <w:tab/>
        <w:br/>
        <w:tab/>
        <w:t xml:space="preserve">За да постанови обжалваното въззивно решение, апелативният съд е приел, че чл. 5 от ЗЛС предвижда две предпоставки, които следва да бъдат установени, за да се допусне ограничаване дееспособността на едно лице чрез поставянето му под пълно или ограничено запрещение – то да страда от слабоумие или душевна болест (медицински критерий) и вследствие на това свое състояние то да е неспособно или да е ограничена способността му да се грижи за своите работи като съзнава своите интереси, разбира свойството на своите действия и преценява последиците от тях (юридически критерий). След подробен анализ на доказаталстевта и въз основа на съвкупната им преценка, въззивният съд е споделил решаващия извод на първоинстанционния съд, че са налице тези законови предпоставки за поставяне на касатора под запрещение. В тази връзка апелативният съд е намерил за несъстоятелно оплакването във въззивната му жалба, че не се установявал медицинският критерий – страдание от душевна болест. За този свой извод съдът е изложил съображения, че съдебната практика е дефинирала понятието „душевна болест“ (психопатия) като страдание на умствено развито лице, което има за последица такова разстройство на съзнанието, което води до промяна на личността и обуславя неадекватно поведение, като в случая в заключението си вещите лица са категорични, че установената при жалбоподателя деменция при болестта на Алцхаймер, атипична или от смесен тип, е психична болест в тесния смисъл на това понятие. Въззивният съд е приел, че е налице и юридическият критерий, тъй като в причинна връзка с естеството и степента на заболяването на касатора, той е сериозно ограничен в способността да възприема правилно заобикалящата го действителност, да разбира свойството и значението на действията си като преценява личните и имуществените си интереси, да ръководи целенасочено и разумно постъпките си и да се грижи пълноценно за себе си – интелектът му е силно снижен и в съзнанието му битуват налудни идеи, които сериозно влияят на поведението и емоциите му. Съдът е изтъкнал още, че вън от всякакво съмнение е, че жалбоподателят не може да се ориентира в сложни ситуации, които изискват дори умерен интелектуален ресурс, логично, аналитично и комбинативно мислене, като въпросът е дали неговото състояние обуславя само ограничаване на дееспособността му с оглед предпазването му от извършване на правни действия, увреждащи собствените му интереси, или налага поставянето му под пълно запрещение. При извършването на тази преценка, като е съобразил чл. 12 от Конвенцията на ООН за правата на хората с увреждания, препоръка № R (99) 4 на Комитета на министрите на Съвета на Европа относно принципите за правна защита на недееспособните пълнолетни лица, приета на 23.02.1999 г., както и разясненията, дадени в мотивите към решение № 12/17.07.2014 г. по конст. дело № 10/2014 г. на Конституционния съд, въззивният съд е приел, че в случая касаторът би могъл сам да се справя с обичайни дейности, свързани с рутина в ежедневието, но доказателствата сочат, че той не е в състояние да се ориентира в социалната среда и да функционира в нея при зачитане правата и интересите на други хора и при спазване на установения обществен ред, да разбира предписанията на правните норми, да съобразява поведението си с тях и преценява последиците от своите действия. Съдът е изтъкнал още, че социалната адаптация на ответника е силно нарушена, което се дължи на емоционална лабилност, раздразнителност, избухливост и конфликтност, на волева неуравновесеност, импулсивност и непредсказуемост, на параноидни налудности за преследване и злонамереност; с действията си той вреди освен на самия себе си, и на своите близки, и на трети лица. При тези обстоятелства въззивният съд е приел, че както интересите на самия жалбоподател, така и интересите на трети лица и на обществото като цяло налагат той да бъде поставен под пълно запрещение. За този свой краен извод по делото апелативният съд е изложил и съображения, че както снижените когнитивни възможности на ответника, така и налудните му представи и личностни промени, и свързаните с тях емоционална лабилност и агресивно поведение правят невъзможно сътрудничество между него и попечител, който да му съдейства при упражняване на негови права; при извършването на преценката си съдът е посочил още, че съобразява не само тежестта на психическото увреждане, но и прогноза за развитието на болестното състояние, която според вещите лица е песимистична – липсва лечение, процесът на деменция е необратим, с тенденция за влошаване на състоянието на болния.</w:t>
        <w:tab/>
        <w:br/>
        <w:tab/>
        <w:t xml:space="preserve"/>
        <w:tab/>
        <w:br/>
        <w:tab/>
        <w:t xml:space="preserve">В посоченото в изложението на касатора, решение № 1301/12.11.2008 г. по гр. д. № 5560/2007 г. на V-то гр. отд. на ВКС е прието следното: За да се постави едно лице по запрещение – пълно или частично, е необходимо едновременно да са налице две условия. Първото е очертано от така наречения медицински критерий – то да е болно от слабоумие или душевна болест. Слабоумието е умствена недоразвитост от раждането, като идиотия, инбецилност, дебилност, олигофрения. Релевантна за поставяне под запрещение е само категорично установената и дефинирана като такава душевна болест. Второто кумулативно необходимо условие, за да се постави едно лице под запрещение, е правният критерий – то да не може да се грижи за своите работи. За да може да се грижи за своите работи, лицето следва да разбира предписанията на правните норми и да съобразява поведението си с тях, да може да ръководи постъпките си, като преценява последиците от тях. Грижата за своите работи включва и отношението към обществото и съобразяване с установеният в него ред, т. е. лицето следва да се държи нормално. Поставянето в зависимост на кумулативност на двата законови критерия по чл. 5 от ЗЛС означава, че не е достатъчно лицето да страда от слабоумие или/и душевна болест, за да бъде поставено под запрещение. Необходимо е с оглед конкретното поведение на лицето да се преценява дали то може да се грижи за своите работи. Леката умствена изостаналост, макар да има отражение в поведението на ответника и да създава у него някои наивни представи за по-леко справяне с проблемите, не е достатъчна, за да се приеме, че той не може да се грижи за своите работи и за ограничаване на дееспособността му. В задължителните указания и разяснения, дадени с т. 2 от ППВС № 5/13.02.1980 г., също е прието, че предметът на иска по чл. 5 от ЗЛС – поставяне на едно лице под запрещение, е дееспособността му, а основанието на този иск е наличието на душевна болест или слабоумие, и невъзможността на страдащия от такава болест или от слабоумие да се грижи за своите работи; двете изисквания трябва да са налице, за да се постанови ограничаване дееспособността и обявяване недееспособността на лицето. В същия смисъл е и константната практика на ВС и ВКС, обективирана както в посоченото от страна на касатора – решение от 07.06.2006 г. по гр. д. № 1342/2005 г. на ІІ-ро гр. отд. на ВКС, така и в служебно известните на настоящия съдебен състав – решение № 226/31.10.2016 г. по гр. дело № 4922/2015 г. на IV-то гр. отд. на ВКС, решение № 596/28.08.2006 г. по гр. дело № 1342/2005 г. на ІІ-ро гр. отд. на ВКС, решение № 185/21.09.2010 г. по гр. дело № 1587/2009 г. на ІV-то гр. отд. на ВКС и др.</w:t>
        <w:tab/>
        <w:br/>
        <w:tab/>
        <w:t xml:space="preserve"/>
        <w:tab/>
        <w:br/>
        <w:tab/>
        <w:t xml:space="preserve">В случая въззивният съд не се е отклонил от тази практика на ВС и ВКС. Напротив – като е изследвал наличието на същите два критерия – медицинския и юридическия, съставляващи предпоставките (основанието) по чл. 5, ал. 1 от ЗЛС за поставяне под запрещение, и въз основа на доказателствата по делото ги е приел за установени в тяхната кумулативна даденост, апелативният съд е разрешил първия материалноправен въпрос в съответствие, а не в противоречие с така цитираната съдебна практика. Поради това, не са налице наведените от страна на жалбоподателя основания за допускане на касационното обжалване по чл. 280, ал. 1, т. 1 и ал. 2, предл. 3 от ГПК.</w:t>
        <w:tab/>
        <w:br/>
        <w:tab/>
        <w:t xml:space="preserve"/>
        <w:tab/>
        <w:br/>
        <w:tab/>
        <w:t xml:space="preserve">Касационното обжалване обаче следва да се допусне по втория поставен от страна на касатора процесуалноправен въпрос по тълкуването и приложението на чл. 337, ал. 1 от ГПК, като съображенията за това са следните:</w:t>
        <w:tab/>
        <w:br/>
        <w:tab/>
        <w:t xml:space="preserve"/>
        <w:tab/>
        <w:br/>
        <w:tab/>
        <w:t xml:space="preserve"> В откритото съдебно заседание на 18.10.2023 г. първоинстанционният съд е провел личен разпит на касатора-ответник по чл. 337, ал. 1 от ГПК. С определение № 323/08.05.2024 г. обаче, по искане както на ответника, така и на ищцата, съдията-докладчик, който е провел личния разпит, на основание чл. 22, ал. 1, т. 6 от ГПК се е отвел от разглеждането на делото. След определянето на принципа на случайния подбор на новия съдия-докладчик, същият е разгледал делото в откритото съдебно заседание на 19.06.2024 г., в което касаторът-ответник не се е явил, и в което делото е обявено за решаване, като новият съдия-докладчик е постановил и първоинстанционното решение № 165/12.07.2024 г. Позовавайки се на тези обстоятелства, с въззивната си жалба касаторът-ответник, чрез процесуалния си пълномощник, е направил искане въззивният съд да извърши нов личен разпит, с цел да придобие непосредствено впечатление. В откритото съдебно заседание на 05.11.2024 г. въззивният съд е оставил без уважение това искане, по съображения, че ответникът е изслушан пред първата инстанция и е участвал лично в производството по чл. 5 от ЗЛС, както и че законът не предвижда задължително изслушване на лицето във въззивната инстанция по тези производства. </w:t>
        <w:tab/>
        <w:br/>
        <w:tab/>
        <w:t xml:space="preserve"/>
        <w:tab/>
        <w:br/>
        <w:tab/>
        <w:t xml:space="preserve">При тези обстоятелства по делото, настоящият съдебен състав намира, че поставеният от касатора процесуалноправен въпрос удовлетворява общата предпоставка по чл. 280, ал. 1 от ГПК за допускане на касационното обжалване, тъй като е включен в предмета на спора пред въззивния съд и е от обуславящо значение за правните изводи в обжалваното решение и за крайния изход на делото. Въпросът обаче е непрецизно формулиран, като съгласно т. 1, изреч. 3 - in fine от тълкувателно решение (ТР) № 1/2009 от 19.02.2010 г. на ОСГТК на ВКС, съдът уточнява формулировката на въпроса, както следва: в случаите, когато личният разпит на ответника по чл. 337, ал. 1 от ГПК не е проведен от съдията, който е постановил първоинстанционното решение по иска за поставяне под запрещение, следва ли въззивният съд да проведе този разпит на ответника. </w:t>
        <w:tab/>
        <w:br/>
        <w:tab/>
        <w:t xml:space="preserve"/>
        <w:tab/>
        <w:br/>
        <w:tab/>
        <w:t xml:space="preserve">Задължителните указания и разяснения, дадени с т. 3 от ППВС № 5/13.02.1980 г., макар и да са от значение за разрешаването на този въпрос, не дават отговор на същия, още повече, че този тълкувателен акт е постановен при регламентацията на второинстанционното производство като контролно-отменително по ГПК от 1952 г. (отм.) и не съобразен със спецификите на въззивното производство по действащия ГПК. Поради това, касационното обжалване следва да се допусне на наведеното основание по чл. 280, ал. 1, т. 3 от ГПК, тъй като създаването на практика по реда на чл. 290 от ГПК по този процесуалноправен въпрос въпрос би допринесло за правилното тълкуване и прилагане на процесуалния закон от съдилищата в подобни случаи, което от своя страна би допринесло за разглеждането на делата, по които такъв въпрос се поставя, според точния смисъл на закона, респ. би допринесло и за развитието на правото (т. 4 от ТР № 1/2009 от 19.02.2010 г. на ОСГТК на ВКС).</w:t>
        <w:tab/>
        <w:br/>
        <w:tab/>
        <w:t xml:space="preserve"/>
        <w:tab/>
        <w:br/>
        <w:tab/>
        <w:t xml:space="preserve"> В заключение, касационното обжалване на въззивното решение следва да се допусне на основание чл. 280, ал. 1, т. 3 от ГПК, по следния процесуалноправен въпрос: в случаите, когато личният разпит на ответника по чл. 337, ал. 1 от ГПК не е проведен от съдията, който е постановил първоинстанционното решение по иска за поставяне под запрещение, следва ли въззивният съд да проведе този разпит на ответника. </w:t>
        <w:tab/>
        <w:br/>
        <w:tab/>
        <w:t xml:space="preserve"/>
        <w:tab/>
        <w:br/>
        <w:tab/>
        <w:t xml:space="preserve">Съгласно чл. 18, ал. 2, т. 2 от ТДТССГПК, на жалбоподателя следва да бъдат дадени указания за внасяне по сметката на ВКС на дължимата държавна такса в размер 15 лв. и за представяне по делото на вносния документ за това в законоустановения срок.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касационното обжалване на решение № 228/05.12.2024 г., постановено по възз. гр. дело № 489/2024 г. на Великотърновския апелативен съд.</w:t>
        <w:tab/>
        <w:br/>
        <w:tab/>
        <w:t xml:space="preserve"/>
        <w:tab/>
        <w:br/>
        <w:tab/>
        <w:t xml:space="preserve">УКАЗВА на жалбоподателя Х. С. Ш., чрез процесуалния му пълномощник адв. Р. Н., в едноседмичен срок от връчване на съобщението да представи по делото документ за внесена по сметката на Върховния касационен съд държавна такса в размер 15 лв.; като при неизпълнение на тези указания в посочения срок касационната му жалба ще бъде върната.</w:t>
        <w:tab/>
        <w:br/>
        <w:tab/>
        <w:t xml:space="preserve"/>
        <w:tab/>
        <w:br/>
        <w:tab/>
        <w:t xml:space="preserve">След представянето на горния документ в рамките на посочения срок, делото да се докладва на председателя на Четвърто гражданско отделение на ВКС за насрочване; респ. – след изтичането на срока, делото да се докладва на съдия-докладчика за проверка на редовността на връчването и изпълнението на дадените указания.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