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№3307/24.06.2025 по гр. д. №3583/2024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3307</w:t>
        <w:tab/>
        <w:br/>
        <w:tab/>
        <w:t xml:space="preserve"/>
        <w:tab/>
        <w:br/>
        <w:tab/>
        <w:t xml:space="preserve">гр. София, 24.06.2025 г.</w:t>
        <w:tab/>
        <w:br/>
        <w:tab/>
        <w:t xml:space="preserve"/>
        <w:tab/>
        <w:br/>
        <w:tab/>
        <w:t xml:space="preserve">Върховният касационен съд на Република България, Второ гражданско отделение, в закрито заседание на двадесет и първи май,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3583/2024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18626/10.07.2024 г. на Т. В. Ч., [населено място], подадена чрез процесуалния представител адвокат Е. В., срещу въззивно решение № 652/31.05.2024 г. по в. гр. д. № 2393/2023 г. на Апелативен съд - София.</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сочи наличие на основанията за допускане на касационно обжалване по чл.280, ал.2 и чл. 280, ал. 1, т. 1 ГПК по следните въпроси: 1. Допустимо ли е направени от трето лице релевантни за делото изказвания да се считат за доказани само с факта на представяне на разпечатка на електронна медийна публикация в интернет, която ги съдържа, при положение, че насрещната страна е оспорила автентичността на изказванията и на публикацията. Следва ли тези факти да се установяват на общо основание със съответните предвидени в ГПК доказателствени средства; 2. При наличието на какви разлики между съдържанието и заглавието на две публикации макар и интерпретиращи сходни факти, позоваващи се на общ източник, за втората от които се твърди, че е препечатка на първата, за съда възниква задължение да анализира и установи тези разлики и въз основа на какви критерии може да се твърди, че разликите са несъществени /публикациите са идентични/ или че разликите са съществени, респ. публикациите са различни; 3. Възниква ли деликтна гаранционно-обезпечителна безвиновна отговорност на издателя, когато притежаваната от него медия се позовава в своя публикация на друга такава в интернет с клеветническо съдържание, при положение че първата по време публикация е била по-късно премахната /не съществува/ от публичното пространство и това е установено по предвидения в ГПК процесуален ред преди произнасянето на съда с крайния му акт? Има ли значение фактът на премахване от трето лице на предхождащата публикация /отпадане на обекта на позоваване/ за крайния изход на спора; 4. Реализира ли се деликтната гаранционно-обезпечителна безвиновна отговорност на издателя, когато притежаваната от него медия се позовава в своя публикация на преходна такава в интернет с клеветническо съдържание, когато за първата по време публикация е установено, че произтича от медия с неустановена собственост и източници на финансиране, респ. че е генератор на т. нар фалшиви /фейк/ новини; 5. Във всички случаи ли е добросъвестен издател, когато препубликува или се позовава на публикация в друга медия, за която е известно, че практикува изнасянето на фейкновини, финансирането й е неясно, а собствеността й е неустановена или прикрита; 6. Елемент ли е на добросъвестното журналистическо проучване /поведение/ и на стандартите на добра журналистическа практика проверката на надеждността и достоверността на първоизточника преди препубликуване или позоваване на друга медия, когато в първоначалната публикация се изнасят ярко позорящи данни за трето лице, които в случай на невярност биха съставлявали тежка клевета, респ. за наличие на добросъвестност у издателя достатъчно ли е да има само формално позоваване на първоизточника, независимо че в препубликуваната публикация се съдържат твърдения с вероятно клеветнически характер. </w:t>
        <w:tab/>
        <w:br/>
        <w:tab/>
        <w:t xml:space="preserve"/>
        <w:tab/>
        <w:br/>
        <w:tab/>
        <w:t xml:space="preserve">Ответникът по касация „Антени медия груп“ ООД, гр. София, чрез процесуалния си представител адвокат Д. П.,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3313/22.06.2023 г. по гр. д. № 6261/2021 г. на Софийски градски съд, с което е отхвърлен предявеният от Т. В. Ч. против „Антени медия груп“ ООД иск с правно основание чл. 49 вр. чл. 45 ЗЗД за осъждане на ответника да заплати сумата от 25 001 лева, представляваща обезщетение за неимуществени вреди за накърнената му чест, достойнство и репутация с публикация от 01.05.2021 г. на сайта www.anteni.bg със заглавие „Уволненият заместник-кмет Ч. в скандална схема с рушвети“, ведно със законната лихва, считано от 01.05.2021 г.</w:t>
        <w:tab/>
        <w:br/>
        <w:tab/>
        <w:t xml:space="preserve"/>
        <w:tab/>
        <w:br/>
        <w:tab/>
        <w:t xml:space="preserve">Въззивният съд е препратил на основание чл. 272 ГПК към мотивите на първоинстанционния съд. Прието е, че на 29.04.2021 г. в сайта „LUPA.bg“ е публикувана статия със заглавие „Шок! Т. Ч. въртял схеми с деца в забавачките“. В съдържанието й е поместен и коментар от И. М. - бивш общински съветник в Столичния общински съвет и действащ депутат, в подкрепа поднесената на читателите информация за схеми за уреждане на деца в детските градини в [населено място]. На сайта „LUPA.bg“ е публикувана и втора статия от 30.04.2021 г. със заглавие „Само в LUPA.bg: Ето схемата „Ч.“ в детските градини“. Нейното съдържание излага на читателите на сайта информация за порочни корупционни схеми, позволяващи на родители да запишат своите деца в детски градини в [населено място], само след заплащане на парични суми между 5 000 и 10 000 лева. Публикацията, предмет на настоящото производство, е качена на сайта на ответното дружество на 01.05.2021 г. със заглавие „Уволненият заместник-кмет Ч. в скандална схема с рушвети“, като още в самото начало се прави уговорка, че източник на описаните в нея факти е сайта “lupa.bg” и практически възпроизвежда съвсем накратко съдържанието на предходните двете публикации. Установено е, че с влязло в законна сила решение на 20.02.2023 г. по гр. д. № 6262/2021 г. на Софийски градски съд „Ню медия УЕБ“ ЕООД, като собственик на lupa.bg, е осъдено да заплати на Т. Ч. обезщетение за претърпени неимуществени вреди от публикуваната на 30.04.2021 г. статия в размер на 12 500 лева, ведно със законната лихва, считано от 30.04.2021 г. При тази фактическа обстановка въззивният съд е приел, че за да е налице противоправно поведение на лицето, на което ответникът е възложил работата, следва да е нарушен балансът между упражняването на свободата на словото, печата и правото на гражданите на информация от една страна и правото на лична чест, достойнство и добро име от друга. Читателите на електронната медия на ответника от самото начало са уведомени, че с популярни изразни средства е възпроизведена публикувана новина от сайта „LUPA.bg“. Посочено е, че в случаите, при които за определено лице има множество публикации на различни издатели за едни и същи фактически твърдения и квалификации, пораждането на отговорност за вреди е поставено в зависимост от това дали статията, въз основа на която се претендира обезщетение, е публикувана първа по време или в нея е налице позоваване на вече публикувана статия от друг автор/издател, съответно дали съдържанието на статията е обидно или клеветническо. Когато статията съдържа фактически твърдения, които се квалифицират като клевета, и публикацията е първа по ред, издателят носи деликтна отговорност, защото е следвало да провери достоверността на информацията съобразно правилата на добрата журналистическа практика. Когато авторът/издателят изрично се е позовал на публикувана по-рано от друг автор/издател, той се е доверил на добросъвестността на първия автор. Когато публикацията съдържа обиди на общо основание издателят носи отговорност за вреди, независимо от това дали е първа или последваща, включително дали е налице позоваване на друга отпреди това, тъй като наличието на обиди е очевидно, не се налага проверка за вярност и разпространението им е противоправно. Съдът е отбелязал, че когато публикацията визира твърдения изхождащи от други лица, посочени от автора или издателя, и в текста коректно е предадена изнесената от тях информация, няма основание за ангажиране отговорността на автора по чл. 45 ЗЗД или на издателя по чл. 49 ЗЗД. Ответното дружество в своята публикация е възпроизвело съдържанието на две предхождащи по време статии с изричното посочване на първоизточника. Информацията е подкрепена и с думите на бивш общински съветник в СОС и действащ народен представител. С тези аргументи съдът е счел иска за неоснователен, доколкото отсъства противоправно действие от страна на лицето, на които ответникът е възложил издаването на вестника и сайта.</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касаторите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w:t>
        <w:tab/>
        <w:br/>
        <w:tab/>
        <w:t xml:space="preserve"/>
        <w:tab/>
        <w:br/>
        <w:tab/>
        <w:t xml:space="preserve">Поставените от касатора въпроси не могат да предпоставят допускане касационно обжалване на въззивното решение. Основният извод в него е, че че доколкото е налице оклеветяване на ищеца с посочените в исковата молба статии, вече е налице реализирана отговорноост за понесените от него вреди, като е осъден издател за публикации, на които се е позовал ответникът. Първият въпрос е изцяло ирелевантен и не съставлява общо основание за допускане на касационно обжалване на решението. Въззивният съд е приел, че процесната публикация представлява препечатка на друга журналистическа статия, в която е отбелязан и коментар на трето лице-народен представител, потвърждаващ съдържащите се във текста данни. Издателят изрично се е позовал на публикувана по-рано статия от друг издател. В установената съдебна практика /решение № 557/28.01.2011 г. по гр. д. № 1599/2009 г., III г. о./ е прието, че при коректно предадена информация, изхождаща от друго лице, липсва съзнание за оклеветяване и няма основание да се ангажира отговорността на автора за препредадените чрез публикувания материал изявления на трето лице, което е посочено. В случаите когато в изявленията на третото лице се съдържат клеветнически твърдения, отговорността е само на автора на изявлението. В този смисъл е ирелевантна автентичността на изявлението на третото лице, доколкото последното има възможност да се защити по съответния установен от закона ред, в случай че то не е автор на думите, които са му приписани.</w:t>
        <w:tab/>
        <w:br/>
        <w:tab/>
        <w:t xml:space="preserve"/>
        <w:tab/>
        <w:br/>
        <w:tab/>
        <w:t xml:space="preserve">Така поставен, вторият въпрос е по съществото на спора и изисква обсъждане и преценка на доказателствата и фактите по делото /процесните публикации/, което не може да е предмет на производството по чл. 288 ГПК по предварителна селекция на касационната жалба. Ето защо по него не следва да бъде допуснато касационно обжалване. Въззивният съд е приел, че не е налице основание за ангажиране на отговорността на издател, цитиращ първоизточника на информацията, която представя на своите читатели, ако е със сходна тематика и съдържание, макар и не напълно идентична като текстово отразяване. </w:t>
        <w:tab/>
        <w:br/>
        <w:tab/>
        <w:t xml:space="preserve"/>
        <w:tab/>
        <w:br/>
        <w:tab/>
        <w:t xml:space="preserve">Не следва да бъде допуснато касационно обжалване и по третия въпрос от изложението относно обстоятелството, че цитираният издател в процесната публикация е свалил от своята електронна медия статията, на която ответникът се е позовал. Въпросът е изцяло ирелевантен. Той не е разгледан от въззивния съд, тъй като решаващите изводи, основани на доказателствата по делото, са за това, че процесният медиен материал представлява препечатка на две други статии, издадени ден по-рано, с изричното цитиране на първоизточника на информацията. Съдът е отбелязал, че ако изявлението на третото лице е клеветническо, то отговорността е негова, но не и на журналиста или издателя, който го е препредал. При това положение, дали първоначалната публикация е премахната впоследствие е обстоятелство ирелевантно към въпроса за ангажиране отговорността за неимуществени вреди на цитиращия автор/издател. </w:t>
        <w:tab/>
        <w:br/>
        <w:tab/>
        <w:t xml:space="preserve"/>
        <w:tab/>
        <w:br/>
        <w:tab/>
        <w:t xml:space="preserve">Четвъртият и петият въпрос от изложението по чл. 284, ал. 1, т. 3 ГПК също са неотносими. Те не са включени в мотивите на въззивния съд, по тях той не е формирал правни изводи. Отделно от това личността на собственика на дружеството, издател на сайта, в който е публикувана определена публикация, е без значение за търсената от дружеството гражданска отговорност за вреди.</w:t>
        <w:tab/>
        <w:br/>
        <w:tab/>
        <w:t xml:space="preserve"/>
        <w:tab/>
        <w:br/>
        <w:tab/>
        <w:t xml:space="preserve">И последният въпрос не предпоставя допускане на касационно обжалване. В съответствие с установената съдебна практика въззивният съд е приел, че издателят носи отговорност за публикуването на неверни фактически твърдения, доколкото адресатът е засегнат неблагоприятно и издателят не е положил дължимата грижа да провери достоверността на разпространената информация преди отпечатването на съответната публикация, а при наличието на обиди се носи отговорност във всички случаи, независимо дали се касае за първоизточник или препубликуване на чужда статия, като в този случай отговорност за причинените вреди носи всеки от издателите, респективно авторите. В случая съдът не е установил наличие на обидни твърдения в процесната публикация, обуславящи ангажирането на отговорността и на издателя, позовал се на своите колеги-журналисти. Вторият издател не може да носи отговорност за това, че се е доверил на добросъвестността на първия - решение № 253/29.01.2014 г. по гр. д. № 1251/2012 г. на ВКС, III г. о.</w:t>
        <w:tab/>
        <w:br/>
        <w:tab/>
        <w:t xml:space="preserve"/>
        <w:tab/>
        <w:br/>
        <w:tab/>
        <w:t xml:space="preserve">Не е налице 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не се мотивира от касатора. Сочат се нарушения на съдопроизводствените правила и необоснованост. Тези твърдения представляват не могат да се проверят в производството по чл. 288 ГПК. Посоченото от касатора във връзка със солидарната отговорност на издателри, публикували идентични по съдържание публикации в едно и също време или в близък интервал, е без значение за настоящия спор, защото самият ищец не е предявил иска си за търсене на солидарна отговорност от повече от един делинквента. Доводите му в тази връзка са изцяло извън предмета на спора пред въззивния съд. Във въззивното решение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По изложените съображения, Върховният касационен съд, състав на ІI г. о.</w:t>
        <w:tab/>
        <w:br/>
        <w:tab/>
        <w:t xml:space="preserve"/>
        <w:tab/>
        <w:br/>
        <w:tab/>
        <w:t xml:space="preserve">ОПРЕДЕЛИ:</w:t>
        <w:tab/>
        <w:br/>
        <w:tab/>
        <w:t xml:space="preserve"/>
        <w:tab/>
        <w:br/>
        <w:tab/>
        <w:t xml:space="preserve">НЕ ДОПУСКА касационно обжалване на въззивно решение № 652/31.05.2024 г. по в. гр. д. № 2393/2023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