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№1084/12.09.2017 по адм. д. №360/2016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[ЮЛ], със седалище и адрес на управление в гр. [населено място],[жк], [улица], Търговски комплекс[наименование], ет. 2, офис 67, срещу Решение № 11007/21.10.2015г., постановено по адм. дело № 587/2015 г. по описа на Върховен административен съд, седмо отделение, с което е отхвърлена жалбата на сдружението срещу Решение № 712/06.11.2014г. на Комисия за регулиране на съобщенията (КРС), с което на основание § 3, ал.7, във връзка с ал.1 от Преходните и заключителните разпореди (ПЗР) на ЗЕС (ЗАКОН ЗЗД ЕЛЕКТРОННИТЕ СЪОБЩЕНИЯ) (ЗЕС) са продължени задълженията за разпространение на националните и регионалните програми на Българската национална телевизия и Българското национално радио, наложени с § 3, ал.1 от ПЗРЗЕС на предприятията, предоставящи услугата „радио и телевизионно разпространение” чрез кабелни и сателитни електронни съобщителни мрежи.</w:t>
        <w:tab/>
        <w:br/>
        <w:tab/>
        <w:t xml:space="preserve">Твърди се неправилност на съдебният акт, поради нарушение на материалния закон, съдопроизводствените правила и необоснованост. Иска се отмяната му.</w:t>
        <w:tab/>
        <w:br/>
        <w:tab/>
        <w:t xml:space="preserve">Постъпила е и касационна жалба от [фирма], [населено място], с която бланкетно са посочени същите основания за касационен контрол.</w:t>
        <w:tab/>
        <w:br/>
        <w:tab/>
        <w:t xml:space="preserve">Ответната страна - Комисия за регулиране на съобщенията, чрез процесуалния си представител изразява становище за неоснователност на касационните жалби. Претендират се разноски.</w:t>
        <w:tab/>
        <w:br/>
        <w:tab/>
        <w:t xml:space="preserve">Останалите ответници – „Българска национална телевизия” и „Българско национално радио”, не са заявили становищата си по подадените касационни жалби.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касационните жалби.</w:t>
        <w:tab/>
        <w:br/>
        <w:tab/>
        <w:t xml:space="preserve">Върховният административен съд като прецени събраните по делото писмени доказателства, обсъди становищата на страните, намира жалбите за подадени в срока по чл. 211, ал.1 от АПК, от надлежни страни, с оглед на което са процесуално допустими. Разгледани по същество са неоснователни по следните съображения:</w:t>
        <w:tab/>
        <w:br/>
        <w:tab/>
        <w:t xml:space="preserve">С обжалваното решение Върховният административен съд, тричленен състав, е отхвърлил като неоснователни жалбите на [ЮЛ], гр. [населено място] и на [фирма], [населено място] срещу Решение № 712/06.11.2014г. на Комисия за регулиране на съобщенията, с което на основание § 3, ал.7, във връзка с ал.1 от Преходните и заключителните разпореди (ПРЗ) на ЗЕС (ЗАКОН ЗЗД ЕЛЕКТРОННИТЕ СЪОБЩЕНИЯ) (ЗЕС) са продължени задълженията за разпространение на националните и регионалните програми на Българската национална телевизия и Българското национално радио, наложени с § 3, ал.1 от ПЗРЗЕС на предприятията, предоставящи услугата „радио и телевизионно разпространение” чрез кабелни и сателитни електронни съобщителни мрежи.</w:t>
        <w:tab/>
        <w:br/>
        <w:tab/>
        <w:t xml:space="preserve">За да постанови този резултат съдът е приел, че административният акт изхожда от компетентен държавен орган при надлежно упражняване на нормативно възложената му регулаторна функция в сектора на електронните съобщения и в изпълнение на конкретно предоставените му с § 3, ал.7, вр. с ал.1 от ПЗРЗЕС правомощия. Решението на КРС е постановено при спазване на административнопроизводствените правила и в изискуемата форма при излагане на мотиви, обуславящи постановения от органа правен резултат. Развил е съображения, че решението е в съответствие с материалноправните разпоредби, с целта и принципите на ЗЕС. Посочил е, че не е налице твърдяната колизия на общия административен акт с националната правна уредба и с норми от правото на Европейския съюз. Решението е правилно.</w:t>
        <w:tab/>
        <w:br/>
        <w:tab/>
        <w:t xml:space="preserve">Настоящият петчленен състав на Върховния административен съд намира, че обжалваното решение е постановено при напълно изяснена фактическа обстановка и споделя изводите на Върховния административен съд, тричленен състав на седмо отделение.</w:t>
        <w:tab/>
        <w:br/>
        <w:tab/>
        <w:t xml:space="preserve">Оспореният административен акт е издаден на основание § 3, ал.7, във връзка с ал.1 от ПЗРЗЕС, като от фактическа страна е мотивиран с преценката на законодателя за съображения от обществен интерес с оглед осигуряване на достъп на гражданите до програмите на обществените радио - и телевизионни оператори, натоварени със задача в общ интерес и с обстоятелството, че мрежите на предприятията, които предоставят кабелни и сателитни електронни съобщителни мрежи представляват основно средство за приемане на радио - и телевизионни програми, а от правна страна - с наличие на предпоставките по чл. 31 от Директива 2002/22/ЕО относно универсалната услуга и правата на потребителите във връзка с електронните съобщителни мрежи и услуги (Директива за универсалната услуга), във връзка с § 3, ал.7 ПЗРЗЕС.</w:t>
        <w:tab/>
        <w:br/>
        <w:tab/>
        <w:t xml:space="preserve">Предприятията, които предоставят услугата „радио - и телевизионно разпространение” чрез кабелни и сателитни електронни съобщителни мрежи, са задължени на основание § 3, ал.1 от ПЗРЗЕС да разпространяват безплатно в реално време националните и регионалните програми на БНТ и БНР до преразглеждане на задълженията по реда на ал.7 от посочената разпоредба. Ревизията на посоченото задължение се извършва от КРС в срок до 25 май 2013 г. - § 3, ал.7 от ПЗРЗЕС. От събраните по делото доказателства съдът е направил обоснован извод, че законосъобразно е изведеното от КРС заключение за покриване на заложените в чл.31 Директива 2002/22/ЕО критерии по отношение на задълженията, предмет на решението – процесните мрежи се ползват от значителен брой крайни потребители, включително такива с увреждания, като основно средство за получаване на радио и телевизионни канали; задълженията са разумни, пропорционални, прозрачни и недискриминационни; налагането им е необходимо за постигане на ясно определени цели от общ интерес. П. за наличието на последните два критерия е направена от законодателя с налагането на задължението пряко по силата на закона, като регулаторът е обвързан от естеството и параметрите на задължението, така както са дефинирани в § 3, ал.1 от ПЗРЗЕС. В производството по преразглеждането му органът дължи изследване на първия критерий – брой на абонатите на кабелни и сателитни оператори в контекста на пазарните дялове на различните видове платформи. Основателен е изводът на съда, че положителният отговор на въпроса продължава ли тенденцията на преимуществено значение на кабелната и сателитната телевизия сред крайните потребители на платени медийни услуги обуславя извод за законосъобразност на оспорения административен акт.</w:t>
        <w:tab/>
        <w:br/>
        <w:tab/>
        <w:t xml:space="preserve">Правилно съдът е кредитирал изложената в решението обосновка за продължаването на предвиденото в § 3, ал.1 от ПЗРЗЕС задължение и неоспорените данни от анализа на състоянието и прогнозите на развитие на броя и структурата на абонатите на платена телевизия в България за периода 2009 г. – 2013 г. Релевантна предпоставка за продължаване на задължителния пренос е безспорно констатираната позиция на кабелните и сателитни мрежи като водещи платформи за разпространение на съдържание и запазването през изследвания период на положението им на основно средство за получаване на радио - и телевизионни програми и алтернатива на наземното радиоразпръскване.</w:t>
        <w:tab/>
        <w:br/>
        <w:tab/>
        <w:t xml:space="preserve">Изложените от касационните жалбоподатели доводи са неоснователни и не се подкрепят от събраните по делото доказателства.</w:t>
        <w:tab/>
        <w:br/>
        <w:tab/>
        <w:t xml:space="preserve">Като е отхвърлил жалбите, Върховният административен съд, тричленен състав е постановил решението си при правилно приложение на материалноправните разпоредби и при спазване на съдопроизводствените правила. При извършената съдебна проверка по чл. 218, ал. 2 от АПК касационният състав не намери основания, водещи до друг правен извод.</w:t>
        <w:tab/>
        <w:br/>
        <w:tab/>
        <w:t xml:space="preserve">Съобразно изхода на делото пред касационната инстанция и направеното искане от процесуалния представител на КРС, на същата следва да бъде присъдено юрисконсултско възнаграждение в размер на 200 лева, на основание чл. 78, ал. 8 от ГПК във връзка с чл. 24 от Наредба за заплащането на правната помощ. Разноските следва да бъдат заплатени от двамата касатори - [ЮЛ], гр. [населено място] и [фирма], [населено място].</w:t>
        <w:tab/>
        <w:br/>
        <w:tab/>
        <w:t xml:space="preserve">Воден от горното и на основание чл. 221, ал. 2, предл. първо от АПК, Върховният административен съд, петчленен състав на втора колегия,РЕШИ:</w:t>
        <w:tab/>
        <w:br/>
        <w:tab/>
        <w:t xml:space="preserve">ОСТАВЯ В СИЛА Решение №11107/21.10.2015 г., постановено по адм. дело №587/2015 г., по описа на Върховния административен съд, тричленен състав на седмо отделение.</w:t>
        <w:tab/>
        <w:br/>
        <w:tab/>
        <w:t xml:space="preserve">ОСЪЖДА [ЮЛ], гр. [населено място] и [фирма], [населено място] да заплатят на Комисия за регулиране на съобщенията, гр. С., сумата от 200 (двеста) лева разноски по делото, представляваща възнаграждение за юрисконсулт пред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