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№604/04.04.2023 по гр. д. №3772/2022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604</w:t>
        <w:tab/>
        <w:br/>
        <w:tab/>
        <w:t xml:space="preserve"/>
        <w:tab/>
        <w:br/>
        <w:tab/>
        <w:t xml:space="preserve">гр. София, 04.04.2023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петнадесети март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3772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вх. № 13409/16.06.2022 г. на Прокуратура на Република България срещу въззивно решение № 777/ 30.05.2022 г. (с втора вписана дата – 01.06.2022 г.), постановено по възз. гр. д. № 2501/2021 г. по описа на Софийския апелативен съд в частта, с която прокуратурата е осъдена на основание чл. 2, ал. 1, т. 3 ЗОДОВ да заплати на И. Г. И. сумата 30 000 лв. - обезщетение за неимуществени вреди; и сумата 40 800 лв. – обезщетение за имуществени вреди, със законната лихва върху тях от 19.07.2018 г. до окончателното им изплащане. Обезщетенията са присъдени за вредите, претърпени от незаконно повдигнато обвинение в извършване на престъпление, по което ищецът е оправдан с влязла в сила присъда по нохд № П-89/2016 г. на Софийския военен съд.</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касаторът поддържа, че на основание чл. 280, ал. 1, т. 1 ГПК касационният контрол следва да се допусне по въпросите: 1) за приложението на принципа за справедливост по чл. 52 ЗЗД при определяне размера на обезщетението за неимуществени вреди - твърди се противоречие на въззивното решение с т. II от ППВС № 4/23.12.1968 г., т. 3 и т. 11 от ТР № 3 от 22.04.2005 г., т. 19 от ТР № 1/2001 г. на ОСГК, както и с решения на ВКС, постановени по реда на чл. 290 ГПК; 2) за задължението на съда да прецени фактическата и правна сложност на наказателното дело, както и положил ли е пострадалият дължимата грижа за осъществяване на защитата си, при определяне на размера на обезщетението за имуществени вреди, съставляващи заплатено адвокатско възнаграждение - поддържа се противоречие с ТР № 1/2017 г. на ОСГК на ВКС, както и с решение № 332/04.01.2016 г. по гр. д. № 2807/2015 г., III г. о. и решение № 143/29.03.2021 г. по гр. д. № 3662/2019 г., IV г. о.</w:t>
        <w:tab/>
        <w:br/>
        <w:tab/>
        <w:t xml:space="preserve"/>
        <w:tab/>
        <w:br/>
        <w:tab/>
        <w:t xml:space="preserve">Ответникът по жалбата – И. Г. И., представляван от адв.Я. Д., в писмен отговор поддържа становище за липса на предпоставки за допускане на касационното обжалване, респ. за неоснователност на жалбата. </w:t>
        <w:tab/>
        <w:br/>
        <w:tab/>
        <w:t xml:space="preserve"/>
        <w:tab/>
        <w:br/>
        <w:tab/>
        <w:t xml:space="preserve">Подадена е насрещна касационна жалба от И. И. срещу въззивното решение в частта, с която е отхвърлен искът за неимуществени вреди за разликата над сумата 30 000 лв. до предявения размер от 50 000 лв. Сочи се, че в тази част въззивното решение е постановено в нарушение на материалния и процесуалния закон - касационни основания по чл. 281, т. 3 ГПК. </w:t>
        <w:tab/>
        <w:br/>
        <w:tab/>
        <w:t xml:space="preserve"/>
        <w:tab/>
        <w:br/>
        <w:tab/>
        <w:t xml:space="preserve">В изложението си касаторът И. И. поддържа, че на основание чл.280, ал. 1, т. 1 ГПК касационният контрол следва да се допусне по въпросите: 1) за задължението на съда да се извърши цялостна преценка на конкретните факти, които са от значение за дължимия размер обезщетение за морални вреди; 2) за приложението на принципа за справедливост, установен в чл. 52 ЗЗД при определяне размера на обезщетението за неимуществени вреди. Сочи се практика на ВКС, на която според касатора въззивното решение противоречи.</w:t>
        <w:tab/>
        <w:br/>
        <w:tab/>
        <w:t xml:space="preserve"/>
        <w:tab/>
        <w:br/>
        <w:tab/>
        <w:t xml:space="preserve">Ответната страна по насрещната касационна жалба - Прокуратура на РБ не е взела становище по нея.</w:t>
        <w:tab/>
        <w:br/>
        <w:tab/>
        <w:t xml:space="preserve"/>
        <w:tab/>
        <w:br/>
        <w:tab/>
        <w:t xml:space="preserve">Върховният касационен съд, състав на Трето гражданско отделение, по предпоставките за допускане на касационното обжалване намира следното:</w:t>
        <w:tab/>
        <w:br/>
        <w:tab/>
        <w:t xml:space="preserve"/>
        <w:tab/>
        <w:br/>
        <w:tab/>
        <w:t xml:space="preserve">С въззивното решение е прието, че е осъществен фактическият състав на чл. 2, ал. 1, т. 3 ЗОДОВ за ангажиране отговорността на прокуратурата за претърпени от ищеца имуществени и неимуществени вреди. Спрямо лицето първоначално е било повдигнато обвинение в извършване на престъпления по чл. 219, ал. 4, вр. ал. 1 НК и по чл. 220, ал. 2, вр. ал. 1 НК, за това, че като длъжностно лице - Главен секретар на Изпълнителна Агенция „Военни клубове и информация“ – Министерство на отбраната, за времето от 13.10.2004 г. до 23.12.2004 г. в [населено място], в качеството си на възложител по договор за проектиране от 30.08.2004 г., сключен с „МАКТЕР КОНСУЛТ“ ЕООД на стойност 409 340 лв., не е положил достатъчно грижи за възложената му работа и от това са последвали щети за МО в особено големи размери - 41 134 лв. с ДДС; както и че за времето от 31.10.2005 г. до 05.12.2005 г. съзнателно сключил неизгодна сделка, като в нарушение на чл. 90, ал. 1, т. 8, б. „б“ ЗОП провел процедура на договаряне без обявление за възлагане на обществена поръчка и сключил договор за строителство вх. № 1155/05.12.2005 г. с „Ху-Фу“ ООД и от това е произлязла значителна вреда за МО в размер на 10 694 020,53 лв. с ДДС. По тези обвинения е изготвен обвинителен акт и образувано нохд № П6/2013 г. на Военен съд – София. С присъда № П-6 от 30.01.2014 г. ищецът е признат за виновен по повдигнатите обвинения и му е наложено общо наказание от 8 години „лишаване от свобода“, при първоначален строг режим на изтърпяването; наложена му е забрана за заемане на държавна и отчетническа длъжност за период от 10 години и по предявения граждански иск е осъден да заплати на Министерство на отбраната сумите 41 134 лв. и 11 731 188,59 лв., със законната лихва от датите на увреждането. С решение № П-33/05.01.2015 г. по внохд № П30/2014г. Военно-апелативен съд – София е отменил първоинстанционната присъда и е върнал делото за отстраняване на съществени процесуални нарушения на прокуратурата. На 10.11.2015 г., след изменение на повдигнатите обвинения, е внесен обвинителен акт и е образувано нохд № П263/2015 г. С разпореждане от 12.12.2015 г. съдът е прекратил производството по делото и пак го върнал на ВОП – София за отстраняване на процесуални нарушения. Обвинителен акт е внесен през м. април 2016 г., като по образуваното нохд № П89/2016 г. повдигнатите срещу И. И. обвинения са за извършено престъпление по чл. 282, ал. 2, пр. 1 и пр. 2, вр. ал. 1, пр. 2 НК. С присъда № 6/06.03.2017г. по нохд № СП89/2016 г. на Военен съд – София ищецът е оправдан. По протест на прокуратурата, с решение №П-34/01.12.2017г. по внохд № П 15/2017 г. военно-апелативният съд е потвърдил оправдателната присъда. По подаден касационен протест от прокуратурата, с окончателно решение № 59/19.07.2018 г. по кнд № 51/2018 г., ВКС е оставил в сила въззивното решение. </w:t>
        <w:tab/>
        <w:br/>
        <w:tab/>
        <w:t xml:space="preserve"/>
        <w:tab/>
        <w:br/>
        <w:tab/>
        <w:t xml:space="preserve">При определяне размера на обезщетението за неимуществени вреди съдът е взел предвид, че срещу ищеца е повдигнато обвинение за извършено тежко престъпление по смисъла на чл. 93, т. 7 НК; че в резултат на воденото наказателно производство и периода, през който то е продължило (5 години, 10 месеца), той е претърпял неимуществени вреди, изразяващи се в страх, стрес, несигурност и безпокойство за бъдещето си, срам и неудобство пред близки, приятели и колеги; затворил се в себе си, станал лесно раздразнителен, избягвал обичайните си контакти, но и колегите му също се дистанцирали от него. С оглед спецификата на обвинението е бил накърнен и изградения от ищеца професионален авторитет на компетентен и отговорен служител - финансист в системата на Министерство на отбраната. Посочено е, че обвиненията срещу ищеца са повдигнати в качеството му на длъжностно лице, към което с оглед заеманата позиция има завишени изисквания за почтеност и спазване на закона. Широкият медиен отзвук на воденото наказателно производство допълнително е компрометирало доброто име на ищеца пред неопределен кръг хора. Отчетени са още определената в производството лека мярка за неотклонение - „подписка“; първоначално постановената ефективна осъдителна присъда, уважения в наказателния процес граждански иск в размер над 11 000 000 лв.; неколкократно образуваните наказателни дела; възрастта на ищеца към датата на повдигане на обвиненията; затрудненията му да си намери нова работа, негативните последици за семейството му; съобразени са и социално-икономическите условия на живот в страната за изследвания период. В мотивите на решението си съдът е разграничил и за кои от претендираните неимуществени вреди не е налице причинна връзка с незаконното обвинение и поради това не подлежат на репариране. В заключение, обсъждайки всички събрани по делото писмени и гласни доказателства, установяващи вида и интензитета на претърпените от ищеца морални вреди, съдът е счел, че справедливото и достатъчно обезщетение възлиза на сумата 30 000 лв., до който размер следва да се уважи претенцията. </w:t>
        <w:tab/>
        <w:br/>
        <w:tab/>
        <w:t xml:space="preserve"/>
        <w:tab/>
        <w:br/>
        <w:tab/>
        <w:t xml:space="preserve">По иска за заплащане на обезщетение за претърпени имуществени вреди, представляващи заплатено адвокатско възнаграждение общо в размер на сумата 40 800 лв. за всички етапи от наказателното производство, съдът е приел, че вредите са изцяло доказани по основание и размер. За неоснователни са приети доводите на ответника за неустановеност на някои от разходите за конкретното наказателно производство и за прекомерност на разноските за адвокатско възнаграждение. Посочено е, че в случая разходите за адвокатска защита по предявените обвинения за продължило близо 6 години наказателно преследване, преминало през няколко досъдебни фази и съдебни производства, не надхвърлят разумния размер адвокатско възнаграждение с оглед вида и тежестта на обвиненията, цената на предявения граждански иск и дължимите от пълномощника – адвокат усилия и труд за осъществявяне защитата на привлеченото към наказателна отговорност лице. </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предпоставки за селектиране на жалбата на Прокуратура на РБ.</w:t>
        <w:tab/>
        <w:br/>
        <w:tab/>
        <w:t xml:space="preserve"/>
        <w:tab/>
        <w:br/>
        <w:tab/>
        <w:t xml:space="preserve">Първият въпрос в изложението е правно релевантен, но не е разрешен в противоречие с практиката на Върховния касационен съд, вкл. и с тази, на която се позовава касаторът. Напротив, въззивният съд е съобразил установената задължителна практика на ВКС, според която обезщетение се присъжда само за вредите, които са доказани и са в причинна връзка с незаконното обвинение, за което следва да се изложат мотиви. Съдът е посочил, че присъжда обезщетение за всички вреди, чието настъпване е в причинна връзка с незаконното обвинение и че не присъжда такова за недоказаните вреди (влошено здравословно състояние, отлагане на операция на колянна става, негативни последици за психиката на ищеца извън обичайните). Съобразена е и съдебната практика, според която при определяне на справедливо обезщетение за неимуществени вреди, търпени от неоснователно предприето наказателно преследване, съдът взема предвид данните за личността на увредения, начина му на живот и обичайната среда, тежестта на престъплението, за което е повдигнато обвинението, продължителността на наказателното производство, наложените мерки на процесуална принуда, отражението върху личния, обществения и професионалния живот, разгласа и публичност, стигнало ли се е до разстройство на здравето, респ. ако има трайно увреждане на здравето - каква е медицинската прогноза за развитието на заболяването. </w:t>
        <w:tab/>
        <w:br/>
        <w:tab/>
        <w:t xml:space="preserve"/>
        <w:tab/>
        <w:br/>
        <w:tab/>
        <w:t xml:space="preserve">Константна е практиката на ВКС, че размерът на дължимото обезщетение за неимуществени вреди според законовия критерий за справедливост се определя съобразно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 В тази връзка въззивният съд е съобразил задължението си, че в мотивите на решението си следва да обсъди всички доказателства относно правно релевантните факти, като посочи кои факти намира за установени и кои намира за недоказани, както и значението им за размера на неимуществените вреди.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Поради това, унификация при определяне размерите на обезщетенията за неимуществени вреди в различните случаи е невъзможна, от значение е и създаденият от съдебната практика ориентир, относим към подобни случаи, икономическите показатели, стандарта на живот към датата на увреждането, както и обстоятелството, че размерът на обезщетението не следва да се превръща в източник на неоснователно обогатяване за пострадалия. В случая, въззивният съд не се е отклонил от тези правни разрешения, поради което соченото от касатора основание по чл. 280, ал. 1, т. 1 ГПК не се установява. </w:t>
        <w:tab/>
        <w:br/>
        <w:tab/>
        <w:t xml:space="preserve"/>
        <w:tab/>
        <w:br/>
        <w:tab/>
        <w:t xml:space="preserve">Вторият поставен в изложението на прокуратурата правен въпрос също не обуславя допускането на касационния контрол, тъй като не е разрешен от въззивния съд в противоречие с ТР №1/11.12.2018 г. по тълк. дело № 1/2017 г. на ОСГК на ВКС. Според приетото с цитирания тълкувателен акт, в правомощията на съда по иска за обезщетение за имуществени вреди е да изследва дали незаконно обвиненият е положил дължимата грижа при уговарянето на адвокатското възнаграждение с оглед вида и тежестта на обвинението, интензитета на приложената процесуална принуда и усилията и труда, с които адвокатът осъществява защитата. Само в случай, че се установи, че уговореното адвокатско възнаграждение надвишава съществено разумния и обичаен размер на дължимото възнаграждение, изплатеното в повече не е в причинна връзка с незаконното обвинение и следва да остане в тежест на неположилия дължимата грижа пострадал. </w:t>
        <w:tab/>
        <w:br/>
        <w:tab/>
        <w:t xml:space="preserve"/>
        <w:tab/>
        <w:br/>
        <w:tab/>
        <w:t xml:space="preserve">В конкретния случай въззивната инстанция е формирала преценката си за разумния размер дължимо адвокатско възнаграждение, отчитайки продължителността, фактическата и правна сложност на наказателното производство, тежестта на повдигнатите обвинения, цената на предявения за разглеждане в наказателния процес граждански иск и положените от адвокатите в различните фази на производството труд и усилия за осъществяване на защитата на ищеца. Оплакванията на касатора за липса на мотиви във въззивното решение по този въпрос не кореспондират със съдържанието на обжалвания акт. Съдът не е посочвал, че се дължи обезщетение за имуществени вреди, които не са в причинна връзка с незаконното обвинение. Оплакванията на жалбоподателя касаят по същество правилността (чл. 281, т. 3 ГПК) на преценката на въззивния съд и несъгласието му с крайния резултат по спора за имуществени вреди, които не са предмет на проверка в производството по чл. 288 ГПК. Поради това и вторият въпрос в изложението на прокуратурата не обуславя селектирането на жалбата.</w:t>
        <w:tab/>
        <w:br/>
        <w:tab/>
        <w:t xml:space="preserve"/>
        <w:tab/>
        <w:br/>
        <w:tab/>
        <w:t xml:space="preserve">При този изход на производството по подадената от Прокуратура на РБ касационна жалба, съгласно разпоредбата на чл. 287, ал. 4 ГПК не следва да бъдат разглеждани доводите за селектиране на насрещната касационна жалба на И. И. срещу въззивното решение в частта, с която е потвърдено първоинстанционното решение и е отхвърлен искът за неимуществени вреди за разликата над сумата 30 000 лв. до предявения размер от 50 000 лв.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777 от 30.05.2022 г. (с втора вписана дата – 01.06.2022 г.), постановено по възз. гр. д. № 2501/2021 г. по описа на Софийския апелативен съд в обжалваните части.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