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№5006/03.04.2023 по гр. д. №3242/2021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50069 гр.София, 03.04.2023 г. В ИМЕТО НА НАРОДА</w:t>
        <w:tab/>
        <w:br/>
        <w:tab/>
        <w:t xml:space="preserve"/>
        <w:tab/>
        <w:br/>
        <w:tab/>
        <w:t xml:space="preserve">Върховният касационен съд на Р. Б, Четвърто гражданско отделение, в закрито заседание, в състав:</w:t>
        <w:tab/>
        <w:br/>
        <w:tab/>
        <w:t xml:space="preserve"/>
        <w:tab/>
        <w:br/>
        <w:tab/>
        <w:t xml:space="preserve">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изслуша докладваното от съдия Е. В гр. д.№ 3242/2021 г. и за да се произнесе взе предвид следното:</w:t>
        <w:tab/>
        <w:br/>
        <w:tab/>
        <w:t xml:space="preserve"/>
        <w:tab/>
        <w:br/>
        <w:tab/>
        <w:t xml:space="preserve"/>
        <w:tab/>
        <w:br/>
        <w:tab/>
        <w:t xml:space="preserve">Производство по чл.288 ГПК.</w:t>
        <w:tab/>
        <w:br/>
        <w:tab/>
        <w:t xml:space="preserve"/>
        <w:tab/>
        <w:br/>
        <w:tab/>
        <w:t xml:space="preserve">Образувано по касационна жалба от С. С. Х. чрез адвокат М. Д. от АК-Благоевград срещу решение № 219 от 09.06.2021 г. по в. гр. д.№ 1213/2020 г. на Окръжен съд Благоевград, с което се отменя решение № 6203/28.07.2020 г. по гр. д.№ 3182/2019 г. на Районен съд Благоевград и е отхвърлен иска на С. С. Х. против „ЕОС МАТРИКС“ ООД, на основание чл.439 ГПК, да бъде установено, че не дължи сумите по изпълнителен лист от 26.01.2013 г. по ч. гр. д.№ 142/2013 г. на РС Благоевград, съответно: 16 990 лева - главница по договор за потребителски кредит от 29.08.2011 г.; 777,36 лева – договорна лихва, за периода 29.09.2011 г. до 15.12.2012 г., наказателна лихва от 20,59 лева, за периода от 29.08.2012 г. до 15.12.2012 г., както и разноските в заповедното производство.</w:t>
        <w:tab/>
        <w:br/>
        <w:tab/>
        <w:t xml:space="preserve"/>
        <w:tab/>
        <w:br/>
        <w:tab/>
        <w:t xml:space="preserve">От „ЕОС МАТРИКС“ ООД е постъпил писмен отговор, в който поддържа недопустимост на жалбата, като счита, че не са налице основанията по чл.280, ал.1 ГПК за допускане на касационно обжалване и претендира юрисконсултско възнаграждение. </w:t>
        <w:tab/>
        <w:br/>
        <w:tab/>
        <w:t xml:space="preserve"/>
        <w:tab/>
        <w:br/>
        <w:tab/>
        <w:t xml:space="preserve">При проверка на предпоставките по чл.280, ал.1 ГПК, настоящият състав на Върховния касационен съд е приел, че преценката за допустимост на решението се предпоставя от въпроса: „От кой момент поражда действие отмяната на ППВС № 3/18.11.1980 г., извършена с т.10 от ТР № 2/26.06.2015 г. по тълк. д.№ 2/2013 г., ОСГТК на ВКС и прилага ли се последното за вземания по изпълнително дело, което е образувано преди приемането му?“, с оглед на което е постановил спиране на производството до произнасяне по тълк. дело № 3/2020 г., което е приключило с Тълкувателно решение № 3/2020 от 28.03.2023 г., ОСГТК на ВКС. </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 ОПРЕДЕЛИ:</w:t>
        <w:tab/>
        <w:br/>
        <w:tab/>
        <w:t xml:space="preserve"/>
        <w:tab/>
        <w:br/>
        <w:tab/>
        <w:t xml:space="preserve">ВЪЗОБНОВЯВА производството по гр. д.№ 3242/2021 по описа на ВКС, ІV г. о.</w:t>
        <w:tab/>
        <w:br/>
        <w:tab/>
        <w:t xml:space="preserve"/>
        <w:tab/>
        <w:br/>
        <w:tab/>
        <w:t xml:space="preserve">Делото да се докладва за насрочване в закрито заседание.</w:t>
        <w:tab/>
        <w:br/>
        <w:tab/>
        <w:t xml:space="preserve"/>
        <w:tab/>
        <w:br/>
        <w:tab/>
        <w:t xml:space="preserve">ПРЕДСЕДАТЕЛ: </w:t>
        <w:tab/>
        <w:br/>
        <w:tab/>
        <w:t xml:space="preserve"/>
        <w:tab/>
        <w:br/>
        <w:tab/>
        <w:t xml:space="preserve">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