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№587/03.04.2023 по ч.гр.д. №939/2023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587</w:t>
        <w:tab/>
        <w:br/>
        <w:tab/>
        <w:t xml:space="preserve"/>
        <w:tab/>
        <w:br/>
        <w:tab/>
        <w:t xml:space="preserve">гр. София, 03.04.2023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ч. гр. д. № 939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вх.№ 27604 от 22.12.2022 г., подадена от К. Е. К. чрез адвокат Б. Б. от САК, която е насочена срещу Определение № 3079 от 05.12.2022 г. по в. ч.гр. д.№ 3336/2022 г. на САС, ГК, ІV състав.</w:t>
        <w:tab/>
        <w:br/>
        <w:tab/>
        <w:t xml:space="preserve"/>
        <w:tab/>
        <w:br/>
        <w:tab/>
        <w:t xml:space="preserve">С обжалваното определение е оставена без разглеждане частната жалба на К. Е. К. срещу протоколно Определение от 10.06.2021 г. по в. гр. д.№ 33/2021 г. на ОС – Кюстендил, с което е повишено възнаграждението на вещо лице за изготвяне заключение на СТЕ с 490 лева (от 200 на 690 лева).</w:t>
        <w:tab/>
        <w:br/>
        <w:tab/>
        <w:t xml:space="preserve"/>
        <w:tab/>
        <w:br/>
        <w:tab/>
        <w:t xml:space="preserve">Препис от частната жалба е връчен на ответната страна – „Серена” ЕООД. Не е постъпил отговор.</w:t>
        <w:tab/>
        <w:br/>
        <w:tab/>
        <w:t xml:space="preserve"/>
        <w:tab/>
        <w:br/>
        <w:tab/>
        <w:t xml:space="preserve">Частната жалба е подадена в срока по чл. 275, ал. 1 ГПК и е допустима съгласно чл. 274, ал. 2, изр. 1 вр. ал. 1, т. 1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 по следните съображения:</w:t>
        <w:tab/>
        <w:br/>
        <w:tab/>
        <w:t xml:space="preserve"/>
        <w:tab/>
        <w:br/>
        <w:tab/>
        <w:t xml:space="preserve">Процесуалната недопустимост на частната жалба, подадена срещу определението на въззивния съд, с което е повишено възнаграждението на вещо лице за изготвяне заключение на СТЕ, произтича от разпоредбата на чл. 274, ал. 1 ГПК. Това е акт по администриране на делото и не препятства неговото развитие, следователно не попада в обхвата на чл. 274, ал. 1, т. 1 ГПК. Относно този вид определения не е предвидено да подлежат на самостоятелно обжалване и следователно не е налице и основанието по чл. 274, ал. 1, т. 2 ГПК. Предвид недопустимостта й, частната жалба срещу протоколно Определение от 10.06.2021 г. по в. гр. д.№ 33/2021 г. на ОС – Кюстендил, не е подлежала на разглеждане по същество от въззивния Софийски апелативен съд.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3079 от 05.12.2022 г. по в. ч.гр. д.№ 3336/2022 г. на САС, ГК, ІV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