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№560/29.03.2023 по гр. д. №4546/2022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560</w:t>
        <w:tab/>
        <w:br/>
        <w:tab/>
        <w:t xml:space="preserve"/>
        <w:tab/>
        <w:br/>
        <w:tab/>
        <w:t xml:space="preserve">София, 29.03.2023 г.Върховният касационен съд на Република България, Първо гражданско отделение, в закрито съдебно заседание на двадесет и седми март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4546/2022 година.</w:t>
        <w:tab/>
        <w:br/>
        <w:tab/>
        <w:t xml:space="preserve"/>
        <w:tab/>
        <w:br/>
        <w:tab/>
        <w:t xml:space="preserve">Производството е по чл. 282, ал. 2, т. 2 ГПК.</w:t>
        <w:tab/>
        <w:br/>
        <w:tab/>
        <w:t xml:space="preserve"/>
        <w:tab/>
        <w:br/>
        <w:tab/>
        <w:t xml:space="preserve">Образувано е по подадена от С. Д. К., чрез пълномощника й адв. М. Н., молба за спиране изпълнението на въззивно решение № 252 от 12. 07. 2022 г. по гр. д. № 335/2022 г. на Окръжен съд – Пазарджик, 1 гр. състав, потвърждаващо решение № 327 от 01. 04. 2022 г. по гр. д. № 2593/2022 г. на РС – Пазарджик, с което молителката С. Д. К. е осъдена, на основание чл. 109 ЗС, по предявения от Н. Г. Л. и П. Ж. В. срещу нея негаторен иск, да премахне дървена врата, поставена на стълбищната площадка между втори и трети жилищен етаж на триетажната жилищна сграда с идентификатор ***по КККР на [населено място], както и да премахне навес, изграден от дървена конструкция, с размери 3, 90 на 10, 40 м. и средна височина 2, 30 м., разположен на уличната и на вътрешната имотна граница с поземлен имот ***по КККР на [населено място].</w:t>
        <w:tab/>
        <w:br/>
        <w:tab/>
        <w:t xml:space="preserve"/>
        <w:tab/>
        <w:br/>
        <w:tab/>
        <w:t xml:space="preserve">Не са налице предпоставките на чл. 282, ал. 2 ГПК за уважаване на молбата.</w:t>
        <w:tab/>
        <w:br/>
        <w:tab/>
        <w:t xml:space="preserve"/>
        <w:tab/>
        <w:br/>
        <w:tab/>
        <w:t xml:space="preserve">Към молбата за спиране изпълнението на въззивното решение не е бил приложен документ за внесено парично обезпечение. С разпореждане от 9. 02. 2023 г. на молителката е била предоставена възможност в едноседмичен срок от съобщението да представи доказателства за внесено по специалната сметка на ВКС парично обезпечение в указания от съда размер от 2000 лв., като същата е предупредена, че при неизпълнение в срок на дадените указания молбата за спиране ще бъде оставена без уважение. Съобщение за указанията е връчено на молителката на 14. 02. 2023 г. В рамките на определения от съда срок не са представени доказателства за внесено парично обезпечение по молбата за спиране изпълнението на въззивното решение. Непредставянето на надлежно обезпечение налага молбата по чл. 282, ал. 2, т. 2 ГПК да бъде оставена без уважение.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ОСТАВЯ БЕЗ УВАЖЕНИЕ молбата на С. Д. К. за спиране изпълнението на въззивно решение № 252 от 12. 07. 2022 г. по гр. д. № 335/2022 г. на Окръжен съд – Пазарджик, 1 гр. състав, потвърждаващо решение № 327 от 01. 04. 2022 г. по гр. д. № 2593/2022 г. на РС – Пазарджик, с което С. Д. К. е осъдена, на основание чл. 109 ЗС, по предявените срещу нея, от Н. Г. Л. и П. Ж. В., негаторни искове, да премахне дървена врата, поставена на стълбищната площадка между втори и трети жилищен етаж на триетажната жилищна сграда с идентификатор ***по КККР на [населено място], както и да премахне навес, изграден от дървена конструкция, с размери 3, 90 на 10, 40 м. и средна височина 2, 30 м., разположен на уличната регулационна линия и на вътрешната имотна граница с поземлен имот ***по КККР на [населено място].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