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№248/29.03.2023 по ч. търг. д. №429/2023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248</w:t>
        <w:tab/>
        <w:br/>
        <w:tab/>
        <w:t xml:space="preserve"/>
        <w:tab/>
        <w:br/>
        <w:tab/>
        <w:t xml:space="preserve"> гр. София, 29.03.2023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27 март, през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ЧЛЕНОВЕ:КРИСТИЯНА ГЕНКОВСКА</w:t>
        <w:tab/>
        <w:br/>
        <w:tab/>
        <w:t xml:space="preserve"/>
        <w:tab/>
        <w:br/>
        <w:tab/>
        <w:t xml:space="preserve">АНЖЕЛИНА ХРИСТОВА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№429 по описа за 2023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1, т. 1 във връзка с ал. 2, изр. 1 ГПК. </w:t>
        <w:tab/>
        <w:br/>
        <w:tab/>
        <w:t xml:space="preserve"/>
        <w:tab/>
        <w:br/>
        <w:tab/>
        <w:t xml:space="preserve"> Образувано е по частна жалба с вх. №23538/07.11.2022 г. от страна на „КЕМИРА“ООД/н./ срещу определение №2332 от 20.09.2022 г. по ч. гр. д. №2479/2022 на САС,ГК, с което е оставена без разглеждане ЧЖ вх.№34431 от 03.06.2022 г. против протоколно определение от с. з. на 27.05.2022 г. по т. д. №1450/21 на СГС от 11.07.2019 г., с което съдебният състав е оставил без уважение доказателствени искания на конституираното като трето лице-помагач на ответника фондация „Икономически и правни изследвания“ .</w:t>
        <w:tab/>
        <w:br/>
        <w:tab/>
        <w:t xml:space="preserve"/>
        <w:tab/>
        <w:br/>
        <w:tab/>
        <w:t xml:space="preserve">Постъпило е писмено становище само от страна на фондация „Икономически и правни изследвания“ в насока основателност на настоящата ЧЖ.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срещу обжалваното разпореждане е неоснователна. </w:t>
        <w:tab/>
        <w:br/>
        <w:tab/>
        <w:t xml:space="preserve"/>
        <w:tab/>
        <w:br/>
        <w:tab/>
        <w:t xml:space="preserve">За да постанови обжалваното пред настоящия състав на ВС,Първо т. о. определение, с което е оставена без разглеждане ЧЖ вх.№34431 от 03.06.2022 г. против протоколно определение от с. з. на 27.05.2022 г. по т. д. №1450/21 на СГС от 11.07.2019 г., с което съдебният състав на първоинстанционния съд е оставил без уважение доказателствени искания направени от подпомагащата ответника страна, съставът на САС се е позовал на преценката, че атакуваното по реда на частното обжалване определение не попада в някоя от изрично уреждащите допустимостта на такова обжалване хипотези в чл.274 ал.1,т.1 и т.2 ГПК.</w:t>
        <w:tab/>
        <w:br/>
        <w:tab/>
        <w:t xml:space="preserve"/>
        <w:tab/>
        <w:br/>
        <w:tab/>
        <w:t xml:space="preserve"> Обжалваното определение на САС се явява законосъобразно и следва да бъде потвърдено по следните съображения, изложени в него и възприемани от настоящия състав на ВКС: </w:t>
        <w:tab/>
        <w:br/>
        <w:tab/>
        <w:t xml:space="preserve"/>
        <w:tab/>
        <w:br/>
        <w:tab/>
        <w:t xml:space="preserve"> Съгласно изричната уредба в процесуалния закон на обжалване с ЧЖ подлежат определения, които преграждат по нататъшното развитие на делото и тези, за които частното обжалване е изрично предвидено от закона. В своята задължителна практика -ТР №1/17.07.2001 и ТР №1/09.12.2013 г. ВКС детайлно е посочил кои определения преграждат развитието на производството и сред тях не попадат тези, с които съдът се произнася по допускането на доказателства за събиране в съответното исково производство / тяхната законосъобразност се контролира с обжалването на крайния акт по съществото на спора/. </w:t>
        <w:tab/>
        <w:br/>
        <w:tab/>
        <w:t xml:space="preserve"/>
        <w:tab/>
        <w:br/>
        <w:tab/>
        <w:t xml:space="preserve"> Следователно обжалваното пред настоящата инстанция на ВКС, определение се явява правилно и следва да се потвърди.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като прецени правилността на обжалваното определение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№2332 от 20.09.2022 г. по ч. гр. д. №2479/2022 на САС,ГК.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