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№3277/24.06.2025 по ч.гр.д. №2031/2025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3277</w:t>
        <w:tab/>
        <w:br/>
        <w:tab/>
        <w:t xml:space="preserve"/>
        <w:tab/>
        <w:br/>
        <w:tab/>
        <w:t xml:space="preserve"> София, 24.06.2025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деветнадесети юни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2031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ал.3, т.1 ГПК.</w:t>
        <w:tab/>
        <w:br/>
        <w:tab/>
        <w:t xml:space="preserve"/>
        <w:tab/>
        <w:br/>
        <w:tab/>
        <w:t xml:space="preserve">Образувано е по частна касационна жалба на К. Г. З. срещу определение № 123 от 25.03.2025 г. по в. ч. гр. д. № 150/2025 г. на Пловдивския апелативен съд. </w:t>
        <w:tab/>
        <w:br/>
        <w:tab/>
        <w:t xml:space="preserve"/>
        <w:tab/>
        <w:br/>
        <w:tab/>
        <w:t xml:space="preserve">С обжалваното определение на апелативния съд е потвърдено определение № 29 от 08.01.2025 г. по в. ч. гр. д. № 3359/2024 г. на Пловдивския окръжен съд, с което е оставена без разглеждане частната жалба на К. Г. З. срещу определение № 10550/18.11.2024 г. по в. ч. гр. д. № 2704/2024 г. на Пловдивския районен съд, с което е разпоредено в особената книга по чл.49, ал.1 ЗН да бъде вписано, че К. З. е загубил правото да приеме наследството, останало от Н. Г. З..</w:t>
        <w:tab/>
        <w:br/>
        <w:tab/>
        <w:t xml:space="preserve"/>
        <w:tab/>
        <w:br/>
        <w:tab/>
        <w:t xml:space="preserve">В жалбата са изложени оплаквания за неправилност на въззивното определение. Има и изрично искане за спиране на производството по делото до постановяване на тълкувателно решение по тълк. д. № 4/2024 г. на ОСГК на ВКС.</w:t>
        <w:tab/>
        <w:br/>
        <w:tab/>
        <w:t xml:space="preserve"/>
        <w:tab/>
        <w:br/>
        <w:tab/>
        <w:t xml:space="preserve">Върховният касационен съд в настоящия си състав счита, че производството по настоящото дело следва да бъде спряно, тъй като поставеният по него правен въпрос дали подлежи на обжалване съдебният акт, с който съдът по реда на чл. 51 ЗН е разпоредил вписване в книгата по чл. 49 ЗН на изявлението на призования към наследяване за приемане или отказ от наследство, респективно, че правото му да приеме наследството е изгубено, ако не е отговорил в определения срок, е предмет на тълкувателно дело № 4/2024 г. на ОСГК на ВКС, по което все още не е налице произнасяне.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 СПИРА производството по ч. гр. д. № 2031/2025 на ВКС, I-во г. о., до постановяване на тълкувателно решение по тълк. д. № 4/2024 г. на ОСГК на ВКС.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