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№1037/24.10.2006 по адм. д. №3803/2006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33 и сл. от ЗВАС.</w:t>
        <w:tab/>
        <w:br/>
        <w:tab/>
        <w:t xml:space="preserve">Образувано е по касационна жалба на М. М. И. - Илиева в качеството й на председател на ТПК "Черноморка", гр. Б., против решение № ІІІ - 49 от 13.03.2006 година, постановено по адм. д.№1301/2005 година на Бургаския окръжен съд. В касационната жалба са изложени доводи за неправилност на съдебното решение като постановено в нарушение на материалния закон - чл. 65 и чл. 61 отм. от Закона за местните данъци и такси /ЗМДТ/ и иска отмяната му и отмяна на ДРА № 42 от 26.09.2005 година, в частта с която е потвърден с решение № РД-10-480 от 09.11.2005 година на директора на РДД-Бургас.</w:t>
        <w:tab/>
        <w:br/>
        <w:tab/>
        <w:t xml:space="preserve">Ответникът - Директор на дирекция "ОУИ" при ЦУ на НАП не взема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като прецени допустимостта на касационната жалба и повери обжалваното решение, приема, че е подадена в срока по чл. 33, ал. 1 от ЗВАС и е неоснователна.</w:t>
        <w:tab/>
        <w:br/>
        <w:tab/>
        <w:t xml:space="preserve">Установено е от доказателствата по делото, че в района в който се намират имотите на касатора - северна промишлено зона е включен в границите на районите, определени със заповед на кмета на община Б., в които е оргинизирана система и се извършват всички услуги по чл. 62 от ЗМДТ. Не е спорно и това, че те са извършени в района и, че таксата за битови отпадъци за 2002 година е определена съобразно подадената декларация по чл. 65 от ЗМДТ. Жалбоподателят пред окръжният съд и пред касационната инстанция поддържа довод, че допуснатата от него грешка при деклариране вида на отпадъците, производствени вместо битови, следва да бъде отчетена, макар и тя да не е коригирана с нова декларация по чл. 61 от ДПК отм. . Счита, че обективната действителност е различна от данните декларирани в декларацията му по чл. 65 от ЗМДТ и данъчната основа, респективно дължимите данъци следва да бъдат коригирани съобразно същата. Окръжният съд е отговорил с решението си на този довод и правните съображения се споделят и от настоящият състав на касационната инстанция. Данъчно-процесуалният кодекс в разпоредбата на чл. 61 отм. предвижда ред и условия, при които данъчният субект има право след подаване на данъчна декларация да прави промени, свързани с декларираните данни и обстоятелства. Този ред е приложим и за декларацията по чл. 65 от ЗМДТ, от която правна възможност обаче жалбоподателят не се е възползвал. Оборване на доказателствената стойност на декларираните в декларацията обстоятелства, по ред различен от законово установения, е недопустимо. Правилно съдът е приел, че след като жалбоподателят не е упражнил правото си да коригира подадената декларация по чл. 65 от ЗМДТ, данъчният орган е длъжен да зачете декларираните в нея факти и обстоятелства и да определи данъчните задължения съобразно подадената декларация от данъчно задълженото лице.</w:t>
        <w:tab/>
        <w:br/>
        <w:tab/>
        <w:t xml:space="preserve">Решението на окръжния съд е правилно. Постановено е в съотвествие с доказателствата по делото и съобразно материалноправните разпоредби на ЗМДТ и следва да бъде оставено в сила.</w:t>
        <w:tab/>
        <w:br/>
        <w:tab/>
        <w:t xml:space="preserve">Воден от горното, Върховният административен съд, трето отделение, РЕШИ: ОСТАВЯ В СИЛА</w:t>
        <w:tab/>
        <w:br/>
        <w:tab/>
        <w:t xml:space="preserve">решение № ІІІ-49 от 13.03.2006 година по адм. д.№1301/2005 година на Бургаския окръжен съд. Решението е окончателно. Вярно с оригинала, ПРЕДСЕДАТЕЛ: /п/ П. Г. секретар: ЧЛЕНОВЕ: /п/ Й. К./п/ Й. Д. Й.К.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