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№12705/14.12.2021 по адм. д. №5138/2021 на ВАС, III о.,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12705 София, 14.12.2021 В ИМЕТО НА НАРОДА</w:t>
        <w:tab/>
        <w:br/>
        <w:tab/>
        <w:t xml:space="preserve">Върховният административен съд на Република България - Трето отделение, в съдебно заседание на седемнадесети ноември в състав: ПРЕДСЕДАТЕЛ:ЖАНЕТА ПЕТРОВА ЧЛЕНОВЕ:СВЕТЛАНА БОРИСОВА АГЛИКА АДАМОВА при секретар Ирена Кръстева и с участието на прокурора Ася Петроваизслуша докладваното от съдиятаСВЕТЛАНА БОРИСОВА по адм. дело № 5138/2021</w:t>
        <w:tab/>
        <w:br/>
        <w:tab/>
        <w:t xml:space="preserve">Производството е по чл. 208 и сл. от Административнопроцесуалния кодекс /АПК/.</w:t>
        <w:tab/>
        <w:br/>
        <w:tab/>
        <w:t xml:space="preserve">Образувано е по касационна жалба от Българска народна банка против решение № 1163/24.02.2021 г. по адм. д. № 12638/2019 г. на Административен съд – София-град. Твърди, че решението е неправилно поради нарушение на материалния закон, съществено нарушение на съдопроизведствите правила и необоснованост и моли да бъде отменено. Претендира заплащане на разноски по делото.</w:t>
        <w:tab/>
        <w:br/>
        <w:tab/>
        <w:t xml:space="preserve">Ответниците - Д. Петков и А. Петкова, редовно призовани, не се явяват и не се представляват.</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ІІІ отделение, в настоящия състав, намира, че касационната жалба е подадена от надлежна страна в срока по чл. 211, ал. 1 от АПК и е процесуално допустима.</w:t>
        <w:tab/>
        <w:br/>
        <w:tab/>
        <w:t xml:space="preserve">Производството пред Административен съд – София-град е образувано по искова молба на Д. Петков и А. Петкова, като наследници на Е. Петков, срещу БНБ за присъждане на обезщетение в размер на 6162.84 лв., представляващо лихва за забавено плащане на сума в размер на 140 000 лв., представляваща гарантиран размер на вложенията на наследодателя Е. Петков в „Корпоративна Търговска банка АД“ /КТБ АД/ (в несъстоятелност) за периода от 30.06.2014 г. до 04.12.2014 г.</w:t>
        <w:tab/>
        <w:br/>
        <w:tab/>
        <w:t xml:space="preserve">Съдът е осъдил Българска народна банка да заплати на Д. Петков и А. Петкова, наследници на Е. Петков обезщетение за имуществени вреди в размер на 3354.93 лв., претърпени в периода от 26.07.2014 г. до 05.11.2014 г., вследствие на извършено от БНБ нарушение на правото на Европейския съюз, изразяващо се в невземане на решение за обявяване неналичност на депозитите в „КТБ“ АД /в несъстоятелност/ в срок от пет работни дни, съгласно приложимата с директен ефект разпоредба на чл. 1, пар. 3, буква i) от Директива 94/19/ЕО на Европейския парламент и на Съвета от 30 май 1994 г. относно схемите за гарантиране на депозити, ведно със законната лихва от 07.11.2019 г. до окончателното плащане. Съдът е отхвърлил иска над уважения до пълния предявен размер от 6162.84 лева като неоснователен и недоказан.</w:t>
        <w:tab/>
        <w:br/>
        <w:tab/>
        <w:t xml:space="preserve">Приел е, че БНБ е надлежен ответник в производството по обезщетяване на вреди по реда на ЗОДОВ, поради това че е натоварена с изключителна компетентност да регулира и осъществява надзор върху дейността на другите банки в страната с оглед поддържане стабилността на банковата система и защитата интересите на вложителите.</w:t>
        <w:tab/>
        <w:br/>
        <w:tab/>
        <w:t xml:space="preserve">Съдът се е позовал на Решение от 4 октомври 2018 г. на Съда на Европейския съюз по дело С-571/16 че разпоредбата на чл. 4, параграф 3 ДЕС, както и принципите на равностойност и ефективност, трябва да се тълкуват в смисъл, че не допускат национална правна уредба, съгласно която правото на частноправните субекти на обезщетение зависи от спазването на допълнително условие, вредата да е причинена умишлено от съответния държавен орган.</w:t>
        <w:tab/>
        <w:br/>
        <w:tab/>
        <w:t xml:space="preserve">Приел е искът за допустим, а възражението за изтекла погасителна давност - за неоснователно. В тази връзка е изложил мотиви, че когато вредите произтичат от фактически действия или бездействия на администрацията /както е в случая/, обезщетението може да се иска след признаването им като незаконосъобразни, което се установява в производството по обезщетяване, като преюдициален въпрос или след влизане в сила на решението в производство по чл. 257 АПК.</w:t>
        <w:tab/>
        <w:br/>
        <w:tab/>
        <w:t xml:space="preserve">Съдът е приел наличието на предпоставка за отговорността на БНБ с оглед изричното произнасяне от СЕС, че чл. 1, т. 3, подточка i) от Директива 94/19 има директен ефект. След като тази разпоредба, като пряк източник на права и задължения, овластява и задължава БНБ да установи неналичността на депозитите с изричен акт, различен от акта, с който се отнема лиценза поради неплатежоспособност в императивния 5-дневен срок и това не е сторено, БНБ е нарушила правото на Съюза, с което първото условие за ангажиране на отговорността на Държавата е изпълнено. При тези данни съдът е приел за доказани имуществени вреди, причинени от нарушението на правото на ЕС от страна на БНБ, както и наличието на причинно-следствена връзка между противоправното поведение на БНБ и претърпените вреди.</w:t>
        <w:tab/>
        <w:br/>
        <w:tab/>
        <w:t xml:space="preserve">При определяне на размера на вредите и периода, за който се дължат, съдът е приел, че ако БНБ беше взела решението по чл. 1, пар. 3, подт. i) в петдневния срок – т. е. най-късно на 27.06.2014 г., то спрямо срока от 20 работни дни за изплащане на депозитите, смятано от 30.06.2014 г., най-рано ищецът е можел да получи достъп до депозита си на 25.07.2014 г. От 26.07.2014 г. реално ищецът е започнал да търпи вреди вследствие нарушението/забавата на БНБ, тъй като решението за обявяване неналичността на депозитите е взето на 06.11.2014 г. – когато е отнет лиценза на КТБ и съобразно действащото към момента законодателство е обявена неналичността на депозитите, респ. е стартирана процедурата по компенсиране по чл. 10 от Директива 94/19, след тази дата БНБ вече не е в забава и следователно за този период до датата на изплащане на депозита плюс начислената договорна лихва – 06.12.2014 г. липсва причинно следствена връзка. Съдът е изчислил реално претърпяната от Е. Петков вреда, представляваща законната лихва за периода 26.07.2014 г. – 05.11.2014 г., по калкулатора на НАП в размер на 3354.93 лева. Посочил е, че в отговора на БНБ до ФГВБ е подадена информация за подлежаща на плащане сума в максималния размер от 116 913.48 лв., като в посочената сума се включват начислени лихви към датата на решението на БНБ, а именно 06.11.2014 г.</w:t>
        <w:tab/>
        <w:br/>
        <w:tab/>
        <w:t xml:space="preserve">Решението е правилно. Съдът е изложил обосновани мотиви, съобразени с фактите по делото и приложимия материален закон.</w:t>
        <w:tab/>
        <w:br/>
        <w:tab/>
        <w:t xml:space="preserve">Административен съд – София-град е сезиран с иск за обезщетение на вреди, за които се твърди, че произтичат от нарушение на правото на Европейския съюз. Съдът не е изложил съображения за реда, по който следва да бъде разгледан иска, но имплицитно е приел, че делото е подсъдно на административния съд и че приложим е редът по чл. 203-207 АПК.</w:t>
        <w:tab/>
        <w:br/>
        <w:tab/>
        <w:t xml:space="preserve">Действително, към датата на предявяване на исковата молба, в българското законодателство липсват специални процесуални норми, регламентиращи реда за реализиране отговорността на държавата за вреди, причинени в резултат на нарушаване на правото на Европейския съюз.</w:t>
        <w:tab/>
        <w:br/>
        <w:tab/>
        <w:t xml:space="preserve">Съгласно чл. 4, §3 от Договора за Европейския съюз, по силата на принципа на лоялното сътрудничество, Съюзът и държавите-членки, при пълно взаимно зачитане, си съдействат при изпълнението на задачите, произтичащи от Договорите. Държавите-членки взимат всички общи или специални мерки, необходими за гарантиране на изпълнение на задълженията, произтичащи от Договорите или от актовете на институциите на Съюза, съдействат на Съюза при изпълнението на неговите задачи и се въздържат от всякакви мерки, които биха могли да застрашат постигането на целите на Съюза. Цитираната разпоредба на ДЕС не предвижда иска за ангажиране отговорността на държавата за нарушаване на правото на ЕС, но материално-правните му предпоставки са изведени ясно в практиката на Съда на ЕС, който приема, че принципът на извъндоговорната отговорност на държавите-членки за нарушение на правото на ЕС е присъщ на системата на Договорите, на които се основава Съюза. Правната възможност да се ангажира отговорността на всяка държава-членка за вреди от нарушаване на правото на Съюза произтича от чл. 4, §3 ДЕС и принципа на лоялното сътрудничество.</w:t>
        <w:tab/>
        <w:br/>
        <w:tab/>
        <w:t xml:space="preserve">Правото на ЕС не предвижда процесуалните правила и компетентния национален съд за разглеждане на спорове по повод посочената по-горе отговорност, а предоставя това правомощие на държавите-членки в съответствие с принципа на процесуална автономия, ограничени от принципите на равностойност и ефективност. Освен това, правото на достъп до съд и на ефективна съдебна защита са изрично закрепени в чл. 47 от Хартата на основните права на Европейския съюз. Макар определянето на компетентните юрисдикции и на процесуалния ред за предявяване на иск за отговорност на държавата на основание правото на Съюза да попада в обхвата на процесуалната автономия на държавите-членки, те са длъжни да отстранят по реда на националното право последиците от причинените от държавата вреди, при това при спазване на принципите на ефективност, налагащ националните процесуални правила да гарантират ефективна защита на предоставените от общностното право права и на равностойност, изискващ националното право да предостави на всеки основан на общностна разпоредба иск процесуално третиране, което да е поне толкова благоприятно, колкото е благоприятно третирането, предвидено за сходни искове, основани на вътрешното право</w:t>
        <w:tab/>
        <w:br/>
        <w:tab/>
        <w:t xml:space="preserve">Правото на Съюза предвижда също, че задължението за поправянето на вредите съществува във всички хипотези на нарушаване на правото на Съюза от държава-членка, при това независимо кой е публичният орган, извършил нарушението, и кой е публичният орган, който съгласно правото на съответната държава по принцип носи отговорност за поправянето на вредите. Изискванията за прилагане на отговорността на държавата за вреди, причинени на частноправни субекти, вследствие нарушение на общностното право, принципно не трябва да се различават от тези, които уреждат отговорността на Общността при сравними обстоятелства. Защитата на правата, които частноправните субекти извличат от общностното право, не може да се изменя в зависимост от националната или общностната същност на органа, който е причинил вредата.</w:t>
        <w:tab/>
        <w:br/>
        <w:tab/>
        <w:t xml:space="preserve">Както следва и от решението по дело С-571/16, националният съд е този, който следва да определи пред кой съд и по кой ред трябва да се разгледа предявеният иск. Основният въпрос, на който следва да бъде отговорено в тази връзка, е дали задължението на БНБ по чл. 1 §3, i) от Директивата е административно и в тази връзка действа ли БНБ като административен орган по смисъла на §1, т. 1 ДР на АПК.</w:t>
        <w:tab/>
        <w:br/>
        <w:tab/>
        <w:t xml:space="preserve">Българска народна банка функционално и организационно не принадлежи към системата на администрацията. Тя се отчита пред Народното събрание, което, наред с Президента, избира ръководните й органи. Управление „Банков надзор“ на БНБ се ръководи от подуправител, избран от Народното събрание. Същевременно обаче, Българска народна банка е публично-правен орган, на когото са възложени публичноправни функции, главната сред които е да поддържа ценовата стабилност чрез осигуряване стабилността на националната парична единица и провеждане на парична политика в съответствие с изискванията на закона. Наред с тази основна цел на БНБ, на нея е възложен и надзорът на кредитните институции, съгласно чл. 1, ал. 2 от Закона за кредитните институции /ЗКИ/. Във връзка с надзорните правомощия на БНБ, тя може да издава индивидуални административни актове, които подлежат на съдебен контрол - чл. 151, ал. 3 ЗКИ.</w:t>
        <w:tab/>
        <w:br/>
        <w:tab/>
        <w:t xml:space="preserve">Следователно, принципната независимост на БНБ и разграничаването ѝ от системата на администрацията не изключват обстоятелството, че на нея са възложени конкретни административни правомощия именно по ЗКИ, във връзка с които БНБ извършва административна дейност. Това означава, че в определени хипотези БНБ действа като носител на административни правомощия, овластен въз основа на закон, и в това си качество и в тези случаи представлява административен орган по смисъла на §1, т. 1 ДР на АПК.</w:t>
        <w:tab/>
        <w:br/>
        <w:tab/>
        <w:t xml:space="preserve">В контекста на посочените стандарти, на чл. 4, §3 от ДЕС и на принципите на равностойност и ефективност, както и на тълкуването, дадено с решението по дело С-571/16, съдът правилно е приел, че искът, с който е сезиран, макар и предявен преди измененията на ЗОДОВ и АПК /ДВ бр.94 от 2019г./, следва да бъде разгледан по реда на чл. 203-207 АПК, в съответната им редакция, срещу надлежния ответник Българска народна банка, във връзка с възложените му административни правомощия по надзор върху кредитните институции.</w:t>
        <w:tab/>
        <w:br/>
        <w:tab/>
        <w:t xml:space="preserve">Изложените от административния съд изводи напълно се споделят от касационната инстанция.</w:t>
        <w:tab/>
        <w:br/>
        <w:tab/>
        <w:t xml:space="preserve">От фактическа страна по делото е установено, че А. Петкова и Д. Петков са наследници по закон на Е. Петков – вложител в КТБ АД, починал на 08.03.2018 г. Е. Петков е сключил с КТБ АД Договор № 56339/23.09.2009 г. за преференциален безсрочен депозит, Договор № 56569 за преференциален безсрочен депозит от 08.10.2009 г., Анекс № 96501 към Рамков договор за платежни услуги за потребители за откриване на банкова сметка при условията на безсрочен депозит „Плюс“ от 04.02.2013 г.</w:t>
        <w:tab/>
        <w:br/>
        <w:tab/>
        <w:t xml:space="preserve">На 20 юни 2014 г. представителите на КТБ са уведомили БНБ, че предвид наличните средства на банката по сметки и в брой, те няма да бъдат достатъчни за изпълнение на задълженията на банката в най-близко време. С писмо от същия ден директорите на КТБ АД уведомили БНБ, че към 12:06 ч. на 20.06.2014 г. е преустановено разплащането и всички банкови операции. С Решение № 73/20.06.2014 г. на Управителния съвет /УС/ на БНБ, КТБ АД била поставена под специален надзор, поради опасност от неплатежоспособност, за срок от три месец.</w:t>
        <w:tab/>
        <w:br/>
        <w:tab/>
        <w:t xml:space="preserve">С Решение № 82/30.06.2014 г. с цел оптимизиране на разходите на банката по привлечените средства, на основание чл. 115, ал. 1 и ал. 2, т. 2 и 3 и чл. 116, ал. 2, т. 1, вр. чл. 103, ал. 2, т. 24 от ЗКИ и чл. 16, т. 16 от ЗБНБ, считано от 01.07.2014 г., УС на БНБ намалил лихвените проценти по депозити на КТБ АД до средния им пазарен размер за банковата система по видове и валути. Съгласно приложение към решението, лихвеният процент за банковата система без КТБ по депозити, договорени за ползване след предизвестие е 2,59%</w:t>
        <w:tab/>
        <w:br/>
        <w:tab/>
        <w:t xml:space="preserve">С Решение № 138/06.11.2014 г. БНБ отнела лиценза на КТБ издаден с Решение на УС на БНБ № 24/21.01.1994 г.</w:t>
        <w:tab/>
        <w:br/>
        <w:tab/>
        <w:t xml:space="preserve">С Решение № 61/18.11.2014 г. Управителният съвет на ФГВБ определил девет обслужващи банки за изплащане на гарантираните влогове, както и изплащането да започне на 04.12.2014 г. Видно от удостоверение изх. № 303/03.02.2020 г., издадено от КТБ АД /в несъстоятелност/, на 06.11.2014 г. към ФГВБ е изпратена информация за Е. Петков за подлежащата на изплащане сума в размер на 116 913.48 лева. Посочено е, че към датата на подаване на информация за подлежащата на изплащане сума от КТБ АД към ФГВБ са налични средства, представляващи съвкупност от главница и капитализирани лихви до 06.11.2014 г., и в тази връзка КТБ АД не може да удостовери каква част от изплатените средства чрез ФГВБ представлява главница и лихви.</w:t>
        <w:tab/>
        <w:br/>
        <w:tab/>
        <w:t xml:space="preserve">С Решение № 664/22.04.2015 г. на Софийски градски съд /СГС/ по търговско дело № 7549/2014 г., е обявена неплатежоспособността на КТБ АД с начална дата 06.11.2014 г. Решението е обжалвано, като с Решение № 1443/03.07.2015 г. по търговско дело № 2216/2015 г., Софийският апелативен съд е отменил Решение № 664/22.04.2015 г. на СГС в частта, относно началната дата на неплатежоспособността, като е определил за начална дата 20.06.2014 г.</w:t>
        <w:tab/>
        <w:br/>
        <w:tab/>
        <w:t xml:space="preserve">От представеното по делото заключение на вещото лице е видно, че Е. Петков е бил титуляр на три безсрочни депозита - в евро, в щатски долари и в лева. Левовата равностойност на начислената лихва върху главницата по влога на наследодателя на ищците общо за периода от 25.07.2014 г. до 06.11.2014 г. е в размер на 753.18 лв. и за периода от 30.06.2014 г. до 06.11.2014 г. – 951.33 лв. Законната лихва за забава върху сумата от 116 913.48 лева, платена от ФГВБ за периода от 25.07.2014 г. до 06.11.2014 г. е 3420.21 лева, за периода от 25.07.2014 г. до 04.12.2014г. е 4332.26 лева.</w:t>
        <w:tab/>
        <w:br/>
        <w:tab/>
        <w:t xml:space="preserve">Обосновани са изложените доводи относно процесуалния ред на защита на правата на ищцата. Правилно съдът е определил периода, за който се следва изплащане на обезщетение. Срокът от 5 работни дни по чл. 1, т. 3, подт. i) от Директива 94/19/ЕО, в който БНБ е била длъжна да издаде изричен акт за установяване неналичността на депозитите, смятано от 20.06.2014 г. (датата на поставянето на КТБ под надзор) изтича на 27.06.2014 г. След този момент БНБ е в нарушение на правото на ЕС. Считано от 27.06.2014 г., срокът от 20 работни дни за изплащане на депозитите изтича на 25.07.2014 г. От следващия ден - 26.07.2014 г. ищецът започва да търпи реални вреди, поради неизплащане гарантирания размер на депозита. Това е и началната дата на исковия период. Решението за обявяване неналичността на депозитите е взето на 06.11.2014 г., когато е отнет лиценза на КТБ и е стартирана процедурата по компенсиране по чл.10 от Директива 94/19/ЕО. От тази дата включително БНБ вече не осъществява незаконосъобразно бездействие, поради което за този период до датата на изплащане на депозита липсва основание за обезщетение.</w:t>
        <w:tab/>
        <w:br/>
        <w:tab/>
        <w:t xml:space="preserve">Неоснователни са възраженията на БНБ по отношение на липсата на пасивна легитимация по иска. Възложеното ѝ в чл. 13 и чл. 36 ЗКИ правомощие да издава и отнема лицензи на банки е естествено продължение на надзорната дейност върху тях. При тази своя дейност БНБ осъществява властнически правомощия, като разполага с решаващи, регулиращи и санкциониращи функции спрямо банките.</w:t>
        <w:tab/>
        <w:br/>
        <w:tab/>
        <w:t xml:space="preserve">Подробни съображения е изложил съдът и относно наличието на имуществени вреди от бездействието на БНБ. Всяко неизпълнение на парично задължение е забавено изпълнение и може да породи претенция за заплащане на закъснителни вреди. В случая за държавата е възникнало парично задължение, което не е изпълнено в срока, предвиден от Директивата. При неизпълнение на парично задължение, кредиторът винаги има право на обезщетение в размер на законната лихва от деня на забавата – чл. 86 ЗЗД. Законната лихва се дължи на кредитора, без да се изисква от него да доказва, че действително е претърпял вреда в размер на тази лихва. Това принципно законово положение не се влияе от обстоятелството, че по вземането към КТБ е начислявана договорна лихва и част от нея е изплатена от Фонда за гарантиране на влоговете.</w:t>
        <w:tab/>
        <w:br/>
        <w:tab/>
        <w:t xml:space="preserve">В хода на процеса е формирано изрично възражение от Българска народна банка, че до датата на изплащане на гарантирания размер на влоговете, КТБ е начислявала договорна лихва върху процесния депозит, както и че в размера, изплатен на касатора, е включена както главница, така и договорна лихва за периода 30.06.2014 г. до 06.11.2014 г. Посочените данни са вписани в представено по делото удостоверение, издадено от синдиците на „КТБ“ АД /в несъстоятелност/.</w:t>
        <w:tab/>
        <w:br/>
        <w:tab/>
        <w:t xml:space="preserve">При изясняване на спора следва да се отчете фактът, че за период, съвпадащ с исковия, по влога на кредитора от КТБ са начислявани договорни лихви, съгласно действащия тогава текст на чл. 4, ал. 2 от Закона за гарантиране на влоговете в банките /отм./. По естеството си договорните лихви представляват възнаградителни лихви, дължими от банката, затова че определена парична сума ѝ е предоставена за определен период. Лихвите имат характер на граждански плод на капитала.</w:t>
        <w:tab/>
        <w:br/>
        <w:tab/>
        <w:t xml:space="preserve">Вярно е, че договорната лихва е начислена върху вземането на ищеца към КТБ, а законната се начислява върху вземането за обезщетение към държавата. Първата има възнаградителен характер, а втората – санкционен, поради което е и по-висока. Поради това че безспорно е установено по делото, че изплатената сума от ФГВБ в размер на 116 913.48 лева, от тази сума следва да се приспаднат начислените възнаградителни лихви от банката, изчислени от вещото лице в размер на 753.18 лв. Върху останалата сума – 116 160.30 лв. следва да се изчисли дължимата законна лихва за процесния период, която е в размер на 3365.81 лв. Съдът е уважил предявения иск за сумата от 3354.93 лв., но поради липсата на жалба в отхвърлителната част, размерът над тази сума не може да бъде присъден.</w:t>
        <w:tab/>
        <w:br/>
        <w:tab/>
        <w:t xml:space="preserve">С оглед изложените доводи, решението на административния съд е правилно и следва да бъде оставено в сила.</w:t>
        <w:tab/>
        <w:br/>
        <w:tab/>
        <w:t xml:space="preserve">По изложените съображения и на основание чл. 222, ал. 2 АПК, Върховният административен съд, състав на трето отделение,</w:t>
        <w:tab/>
        <w:br/>
        <w:tab/>
        <w:t xml:space="preserve">РЕШИ:</w:t>
        <w:tab/>
        <w:br/>
        <w:tab/>
        <w:t xml:space="preserve">ОСТАВЯ В СИЛА решение № 1163/24.02.2021 г. по адм. д. № 12638/2019 г. на Административен съд – София-град</w:t>
        <w:tab/>
        <w:br/>
        <w:tab/>
        <w:t xml:space="preserve">Решението е окончателно.</w:t>
        <w:tab/>
        <w:br/>
        <w:tab/>
        <w:t xml:space="preserve">Вярно с оригинала, ПРЕДСЕДАТЕЛ:/п/ Жанета Петрова</w:t>
        <w:tab/>
        <w:br/>
        <w:tab/>
        <w:t xml:space="preserve">секретар: ЧЛЕНОВЕ:/п/ Светлана Борисова</w:t>
        <w:tab/>
        <w:br/>
        <w:tab/>
        <w:t xml:space="preserve">/п/ Аглика Адамова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