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№175/23.05.2019 по търг. д. №2377/2016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175</w:t>
        <w:tab/>
        <w:br/>
        <w:tab/>
        <w:t xml:space="preserve"> </w:t>
        <w:tab/>
        <w:br/>
        <w:tab/>
        <w:t xml:space="preserve"> Гр.София, 23.05.2019 година</w:t>
        <w:tab/>
        <w:br/>
        <w:tab/>
        <w:t xml:space="preserve"> </w:t>
        <w:tab/>
        <w:br/>
        <w:tab/>
        <w:t xml:space="preserve">Върховният касационен съд на Р. Б,Търговска колегия Второ отделение в закрито заседание на шестнадесети май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> </w:t>
        <w:tab/>
        <w:br/>
        <w:tab/>
        <w:t xml:space="preserve">изслуша докладваното </w:t>
        <w:tab/>
        <w:br/>
        <w:tab/>
        <w:t xml:space="preserve"> </w:t>
        <w:tab/>
        <w:br/>
        <w:tab/>
        <w:t xml:space="preserve">от съдията СВЕТЛА ЧОРБАДЖИЕВА</w:t>
        <w:tab/>
        <w:br/>
        <w:tab/>
        <w:t xml:space="preserve"> </w:t>
        <w:tab/>
        <w:br/>
        <w:tab/>
        <w:t xml:space="preserve">търговско дело № 2377/2016 г.</w:t>
        <w:tab/>
        <w:br/>
        <w:tab/>
        <w:t xml:space="preserve"> </w:t>
        <w:tab/>
        <w:br/>
        <w:tab/>
        <w:t xml:space="preserve">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чл.248 ГПК.</w:t>
        <w:tab/>
        <w:br/>
        <w:tab/>
        <w:t xml:space="preserve"> </w:t>
        <w:tab/>
        <w:br/>
        <w:tab/>
        <w:t xml:space="preserve"> С молба вх. № 9011/19.10.2018 г. на „МУЗИКАУТОР – Сдружение на композитори и автори на литературни произведения и музикални издатели за колективно управление на авторски права“ София е заявено искане за изменение на решението на ВКС по т. д.№ 2377/2016 г. в частта за разноските с увеличаването им общо до размер на 31923,71 лв. за всички съдебни инстанции.</w:t>
        <w:tab/>
        <w:br/>
        <w:tab/>
        <w:t xml:space="preserve"> </w:t>
        <w:tab/>
        <w:br/>
        <w:tab/>
        <w:t xml:space="preserve"> В срока по чл.248 ал.2 ГК насрещната страна „Б. Ет Компани“ София изразява становище, че молбата е неоснователна.</w:t>
        <w:tab/>
        <w:br/>
        <w:tab/>
        <w:t xml:space="preserve"> </w:t>
        <w:tab/>
        <w:br/>
        <w:tab/>
        <w:t xml:space="preserve"> При преценка на основателността на искането настоящият съдебен състав взе предвид следното:</w:t>
        <w:tab/>
        <w:br/>
        <w:tab/>
        <w:t xml:space="preserve"> </w:t>
        <w:tab/>
        <w:br/>
        <w:tab/>
        <w:t xml:space="preserve"> Молбата е подадена в срока по чл.248 ал.1 ГПК от касатора – ищец, който е представял своевременно списък на разноските до приключване на последното заседание във всяка от трите съдебни инстанции, поради което се явява процесуално допустима и следва да бъде разгледана.</w:t>
        <w:tab/>
        <w:br/>
        <w:tab/>
        <w:t xml:space="preserve"> </w:t>
        <w:tab/>
        <w:br/>
        <w:tab/>
        <w:t xml:space="preserve"> Поради пропуск в решението, чието изменение се иска, съдът е присъдил само част от дължимите разноски пред касационната инстанция. Съобразно изхода на спора – частична отмяна на въззивното решение, с което е потвърдено първоинстанционното решение за отхвърляне на обективно съединени искове за дължимо възнаграждение за организирани през 2008 г. концертни прояви и уважаване на иска за главницата в предявения размер 171964,34 лв. ведно със законната лихва от предявяването му до окончателното плащане на сумата, както и оставяне в сила на решението на Софийския апелативен съд в отхвърлителната му част за мораторна лихва 52 784,22 лв. – припадащата се част от заплатените разноски за трите инстанции, съразмерна с уважената част на иска, възлиза на 39980 лв. След приспадане на присъдената част от дължимото адвокатско възнаграждение с решението – 7050 лв. – разликата възлиза на 32930 лв., т. е. превишава претендираната от касатора сума 31 923 лв. В съответствие с диспозитивното начало в процеса молбата по чл.248 ГПК следва да бъде уважена в предявения размер.</w:t>
        <w:tab/>
        <w:br/>
        <w:tab/>
        <w:t xml:space="preserve"> </w:t>
        <w:tab/>
        <w:br/>
        <w:tab/>
        <w:t xml:space="preserve"> Мотивиран от горното Върховният касационен съд, състав на Второ т.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ИЗМЕНЯ Решение № 134/4.10.2018 г. по т. д.№ 2377/2016 г. на ВКС, състав на Второ т. о., в частта за разноските, както следва:</w:t>
        <w:tab/>
        <w:br/>
        <w:tab/>
        <w:t xml:space="preserve"> </w:t>
        <w:tab/>
        <w:br/>
        <w:tab/>
        <w:t xml:space="preserve"> ОСЪЖДА „Б. Ет компани“ ЕООД София да заплати на Сдружение на композитори, автори на литературни произведения, свързани с музика и музикални издатели за колективно управление на авторски права „МУЗИКАУТОР“ София допълнително сумата 31923,71 лв., представляваща съдебни разноски за трите инстанции, на основание чл. 248 ал.1 пр.2 ГПК.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