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№272/22.05.2019 по търг. д. №3096/2018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272</w:t>
        <w:tab/>
        <w:br/>
        <w:tab/>
        <w:t xml:space="preserve"> </w:t>
        <w:tab/>
        <w:br/>
        <w:tab/>
        <w:t xml:space="preserve">София, 22.05. 2019 год.</w:t>
        <w:tab/>
        <w:br/>
        <w:tab/>
        <w:t xml:space="preserve"> </w:t>
        <w:tab/>
        <w:br/>
        <w:tab/>
        <w:t xml:space="preserve">ВЪРХОВЕН КАСАЦИОНЕН СЪД НА РЕПУБЛИКА БЪЛГАРИЯ, Търговска колегия, първо отделение, в закрито заседание на петнадесети май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ЕМИЛ МАРКОВ </w:t>
        <w:tab/>
        <w:br/>
        <w:tab/>
        <w:t xml:space="preserve"> </w:t>
        <w:tab/>
        <w:br/>
        <w:tab/>
        <w:t xml:space="preserve">при секретаря и в присъствието на прокурора като изслуша докладваното от съдията Караколева т. д. № 3096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ГПК, образувано по касационна жалба на „Екмон“ ЕООД чрез адв. Ю. С. срещу решение № 1083/02.05.2018 г. на Софийски апелативен съд /САС/, 6 състав по т. д. № 1029/2018 г., потвърждаващо решението на Софийски градски съд /СГС/ в обжалваната му отхвърлителна част по иска на касатора по чл.59 ЗЗД за присъждане на обезщетение за извършени подобрения в собствен на ответника Столична община недвижим имот за горницата от уважените до предявените размери по всяко едно перо за извършени подобрения, подробно конкретизирани. </w:t>
        <w:tab/>
        <w:br/>
        <w:tab/>
        <w:t xml:space="preserve"> </w:t>
        <w:tab/>
        <w:br/>
        <w:tab/>
        <w:t xml:space="preserve">Касаторът поддържа оплаквания за недопустимост, неправилност и необоснованост, а като основания за допускане на касационно обжалване – чл.280 ал.1 и ал.2 ГПК.</w:t>
        <w:tab/>
        <w:br/>
        <w:tab/>
        <w:t xml:space="preserve"> </w:t>
        <w:tab/>
        <w:br/>
        <w:tab/>
        <w:t xml:space="preserve">Ответникът по касационната жалба – Столична община не взима становище по жалбата.</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отговаря по съдържание на изискванията на чл.284 ГПК, но изложените основания за допускане на касационно обжалване не попадат в приложното поле на чл.280 ал.1 и ал.2 ГПК, поради следните съображения: </w:t>
        <w:tab/>
        <w:br/>
        <w:tab/>
        <w:t xml:space="preserve"> </w:t>
        <w:tab/>
        <w:br/>
        <w:tab/>
        <w:t xml:space="preserve">Пред СГС „Екмон“ ЕООД, сега касатор, е предявил иск срещу Столична община за присъждане на обезщетение за извършени от него подобрения в собствен на ответника недвижим имот – къща и дворно място в [населено място], [улица] периода 2007 г. – 2008 г. Подобренията са описани в 11 пункта с посочен размер във всеки пункт, като общият размер на претенцията за пълната сума на подобрението е определен на 100000 лв. По делото не е спорно, че е налице влязло в сила решение № 343/02.07.2014 г. по гр. д. № 2733/2013 г. на ВКС, ГК, ІV ГО, с което е уважен иск на касатора срещу Столична община, предявен като частичен за 100000 лв. все за подобрения в същия имот за период 1990 г. - 2008 г. След дадени възможности за уточнение от ищеца на предявения иск е направено такова с молба от 25.11.2016 г., че с влязлото в сила предходно решение искът му е уважен за 46.31% от пълния размер на вземането му за обезщетение на процесните подобрения, предвид на което и претенцията му в настоящото производство е за разликата от 53.69%, която е изчислил от определения размер на разходите за извършените 2007 г. - 2008 г. подобрения, съобразно приетата по делото СТЕ. САС изрично е посочил допуснатото от СГС уточнение, направено от ищеца и посочено по-горе, както и, че по воденото предходно дело подобренията в отделните пунктове са идентични с описаните в настоящото дело. Съобразявайки уточнението и посочените подобрения по пера за посочения период, както и сключения между страните договор от 26.02.1990 г. и споразумението към него, САС е приел, че касаторът и Столична община са постигнали споразумение за отдаване под наем на процесния имот, в който касаторът да извърши ремонт и реконструкция с негови средства, без да е изрично посочено за чия сметка са, освен, че страните са съгласни разходите да е възможно да се прихванат от дължимия наем. При тези доказателства САС е приел, че касаторът – ищец в първоинстанционното производство има право да получи по-малката от двете стойности на обедняването, а именно извършените разходи за строителството към датата на разходването. Съобразявайки заключението на извършени единична и тройна СТЕ за извършени подобрения и показания на свидетеля М. за същите и времето за извършването им, САС е приел, че на касатора следва да бъдат присъдени извършените от него стойности за разходи за закупени материали и труд, но без да се начислява печалба и ДДС, тъй като в исковата молба не е посочено СМР да са извършени от трето лице, на което да е калкулирана печалба и ДДС. САС е изложил съображения в подкрепа на крайния извод на СГС, че искът за претендираните обезщетения за извършени подобрения по отделните пера са основателни до уважените от СГС размери с оглед направеното уточнение, че претендирани частични размери на претенцията са за 53.69% с оглед наличието на предходното уважително решение по частичен иск представляващ 46.31%. По тези съображения САС е потвърдил решението на СГС в обжалваната му отхвърлителна част за горницата над уважените до предявените размери за всяко перо, като е приел, че в тази част искът е неоснователен. Изложени са подробни съображения за отделните пера, както и по оплакванията за допусната фактическа грешка в посочения размер на отхвърлената част на иска, което според САС не обуславя недопустимост на въззивното решение, а е основание да бъде отстранено по реда на чл.247 ГПК. </w:t>
        <w:tab/>
        <w:br/>
        <w:tab/>
        <w:t xml:space="preserve"> </w:t>
        <w:tab/>
        <w:br/>
        <w:tab/>
        <w:t xml:space="preserve">Съгласно ППВС № 1/10.11.1985 г. и ТР № 1/17.07.2001 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С оглед на тези постановки в задължителните за съдилищата ППВС и ТР на ОСГК /чл.130 ал.2 ЗСВ/, настоящият състав на ВКС не намира основание за недопустимост на въззивното решение, както твърди касаторът и за която ВКС следи служебно /т.1 от ТР № 1/2010 г. на ОСГТК на ВКС/ – СГС и САС са се произнесли по предявен иск, на соченото от ищеца основание и съобразно посочените от него обстоятелства и факти, на които основава искането си и в какво се състои то /чл.127 ал.1 т.4 и т.5 ГПК/. </w:t>
        <w:tab/>
        <w:br/>
        <w:tab/>
        <w:t xml:space="preserve"> </w:t>
        <w:tab/>
        <w:br/>
        <w:tab/>
        <w:t xml:space="preserve">Съгласно указанията в ТР № 1/2010 г. на ОСГТК на ВКС материалноправният или процесуалноправният въпрос /чл.280 ал.1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Съобразно тези указания изложението на касатора не визира въпроси, покриващи общото основание за достъп до касация по смисъла на чл.280 ал.1 ГПК. В изложението по чл.284 ал.3 т.1 ГПК касаторът възпроизвежда твърденията в касационната си жалба за неправилност при произнасянето от САС, съпоставяйки крайните изводи на САС с произнасяне на ВКС по други обективно неидентични казуси. Доколкото касаторът не е формулирал правни въпроси по смисъла на чл.280 ал.1 ГПК, това само по себе си е достатъчно основание за недопускане на касационно обжалване, без да се разглеждат сочените допълнителни основания за това /мотиви към т.1 от ТР № 1/2010 г. на ОСГТК на ВКС/. </w:t>
        <w:tab/>
        <w:br/>
        <w:tab/>
        <w:t xml:space="preserve"> </w:t>
        <w:tab/>
        <w:br/>
        <w:tab/>
        <w:t xml:space="preserve">Не е налице и основание за допускане на касационно обжалване по чл.280 ал.2 ГПК.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какъвто тук не е налице.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и ал.2 ГПК и не следва да се допуска касационно обжалване по нея на решението на САС.</w:t>
        <w:tab/>
        <w:br/>
        <w:tab/>
        <w:t xml:space="preserve"> </w:t>
        <w:tab/>
        <w:br/>
        <w:tab/>
        <w:t xml:space="preserve">Съдът не присъжда разноски на ответната страна, тъй като не са поискани такива, нито има доказателства за сторени разноски за настоящата инстанция.</w:t>
        <w:tab/>
        <w:br/>
        <w:tab/>
        <w:t xml:space="preserve"> </w:t>
        <w:tab/>
        <w:br/>
        <w:tab/>
        <w:t xml:space="preserve">Мотивиран от горното и на основание чл.288 ГПК, съдът:</w:t>
        <w:tab/>
        <w:br/>
        <w:tab/>
        <w:t xml:space="preserve"> </w:t>
        <w:tab/>
        <w:br/>
        <w:tab/>
        <w:t xml:space="preserve">ОПРЕДЕЛИ: </w:t>
        <w:tab/>
        <w:br/>
        <w:tab/>
        <w:t xml:space="preserve"> </w:t>
        <w:tab/>
        <w:br/>
        <w:tab/>
        <w:t xml:space="preserve">НЕ ДОПУСКА касационно обжалване на решение № 1083/02.05.2018 г. на Софийски апелативен съд, 6 състав по т. д. № 1029/2018 г.</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