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№210/20.05.2019 по гр. д. №1125/2018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210 гр. София, 20.05.2019 година</w:t>
        <w:tab/>
        <w:br/>
        <w:tab/>
        <w:t xml:space="preserve"> </w:t>
        <w:tab/>
        <w:br/>
        <w:tab/>
        <w:t xml:space="preserve">ВЪРХОВЕН КАСАЦИОНЕН СЪД - Трето гражданско отделение, в закрито съдебно заседание на шестнадесети май през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като изслуша докладваното от съдията А. Ц гр. д. № 1125/2018г.,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 и е образувано по молба на Т. Д. Т., представляван от адв. М. В., за допълване на постановеното по настоящото дело решение № 184 от 02.01.2019 г. в частта за разноските, като се претендират разноски за всички инстанции в общ размер на 4104.02 лв.</w:t>
        <w:tab/>
        <w:br/>
        <w:tab/>
        <w:t xml:space="preserve"> </w:t>
        <w:tab/>
        <w:br/>
        <w:tab/>
        <w:t xml:space="preserve">В срока за отговор „Б. Б“ ЕООД не взема становище.</w:t>
        <w:tab/>
        <w:br/>
        <w:tab/>
        <w:t xml:space="preserve"> </w:t>
        <w:tab/>
        <w:br/>
        <w:tab/>
        <w:t xml:space="preserve">Молбата за допълване на решението в частта за разноските е процесуално допустима, подадена е в законоустановения срок по чл. 248, ал. 1 ГПК. Разгледана по същество, същата е частично основателна.</w:t>
        <w:tab/>
        <w:br/>
        <w:tab/>
        <w:t xml:space="preserve"> </w:t>
        <w:tab/>
        <w:br/>
        <w:tab/>
        <w:t xml:space="preserve">С решение № 184 от 02.01.2019 г. по гр. д. № 1125/2018 г. на ВКС, III г. о., е отменено въззивно решение на Добрички окръжен съд и е отхвърлен предявеният от „Б. Б“ ЕООД срещу Т. Д. Т. иск с правно основание чл. 79 ЗЗД за плащане на обезщетение в размер на 12872.75 лв. поради неизпълнение на договор за извършване на стопански риболов за периода от 01.05.2010 г. до 30.08.2011 г. </w:t>
        <w:tab/>
        <w:br/>
        <w:tab/>
        <w:t xml:space="preserve"> </w:t>
        <w:tab/>
        <w:br/>
        <w:tab/>
        <w:t xml:space="preserve"> Когато съдът е пропуснал да се произнесе по искане за разноски с окончателния си акт, той го допълва по инициатива на страната, като присъжда направените и доказани разноски в производството съобразно изхода на спора (чл. 248 ГПК, чл. 78 ГПК и чл. 81 ГПК). По делото са налице доказателства, че Т. Т. е понесъл разноски в размер на: 1442.80 лв. - пред първата инстанция; 1432.06 лв. - пред въззивната инстанция; 1147.46 лв. – пред касационната инстанция. Доколкото молителят своевременно е поискал присъждането на разноски пред всяка инстанция, изходът на делото е в негова полза и ВКС е пропуснал да се произнесе по отношение на разноските, то молбата следва да бъде уважена за сумата в общ размер на 4022.32 лв. </w:t>
        <w:tab/>
        <w:br/>
        <w:tab/>
        <w:t xml:space="preserve"> </w:t>
        <w:tab/>
        <w:br/>
        <w:tab/>
        <w:t xml:space="preserve"> Неоснователна е претенцията за присъждане на пътни разноски, тъй като съгласно установената практика на ВКС ( определение № 182-2019-IIIГО; определение № 379-2018-IIIГО;) пътните разходи не са съдебноделоводни разноски по смисъла на чл. 78 ГПК.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ДОПЪЛВА решение № 184 от 02.01.2019 г. по гр. д. № 1125/2018 г. на ВКС, III г. о., в частта за разноските, като:</w:t>
        <w:tab/>
        <w:br/>
        <w:tab/>
        <w:t xml:space="preserve"> </w:t>
        <w:tab/>
        <w:br/>
        <w:tab/>
        <w:t xml:space="preserve">ОСЪЖДА „Б. Б“ ЕООД да плати на Т. Д. Т. на основание чл. 78, ал. 1 ГПК сумата в общ размер на 4022.32 лв. - разноски в производството пред трите инстанции.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