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№71/20.05.2019 по ч. нак. д. №474/2019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71</w:t>
        <w:tab/>
        <w:br/>
        <w:tab/>
        <w:t xml:space="preserve"> </w:t>
        <w:tab/>
        <w:br/>
        <w:tab/>
        <w:t xml:space="preserve"> гр. София, 20 май. 2019 г.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– Първо наказателно отделение, в закрито съдебно заседание на шестнадесети май през две хиляди и деветнадесета година в състав: </w:t>
        <w:tab/>
        <w:br/>
        <w:tab/>
        <w:t xml:space="preserve"> </w:t>
        <w:tab/>
        <w:br/>
        <w:tab/>
        <w:t xml:space="preserve">ПРЕДСЕДАТЕЛ: НИКОЛАЙ ДЪРМОНСКИ </w:t>
        <w:tab/>
        <w:br/>
        <w:tab/>
        <w:t xml:space="preserve"> </w:t>
        <w:tab/>
        <w:br/>
        <w:tab/>
        <w:t xml:space="preserve"> ЧЛЕНОВЕ: НЕВЕНА ГРОЗЕВА </w:t>
        <w:tab/>
        <w:br/>
        <w:tab/>
        <w:t xml:space="preserve"> </w:t>
        <w:tab/>
        <w:br/>
        <w:tab/>
        <w:t xml:space="preserve"> БОНКА ЯНКОВА</w:t>
        <w:tab/>
        <w:br/>
        <w:tab/>
        <w:t xml:space="preserve"> </w:t>
        <w:tab/>
        <w:br/>
        <w:tab/>
        <w:t xml:space="preserve">при секретаря …………………………………… </w:t>
        <w:tab/>
        <w:br/>
        <w:tab/>
        <w:t xml:space="preserve"> </w:t>
        <w:tab/>
        <w:br/>
        <w:tab/>
        <w:t xml:space="preserve">и след становището на прокурора Михайлова, </w:t>
        <w:tab/>
        <w:br/>
        <w:tab/>
        <w:t xml:space="preserve"> </w:t>
        <w:tab/>
        <w:br/>
        <w:tab/>
        <w:t xml:space="preserve">като разгледа докладваното от съдия Грозева нчд № 474/19 г.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1 от НПК.</w:t>
        <w:tab/>
        <w:br/>
        <w:tab/>
        <w:t xml:space="preserve"> </w:t>
        <w:tab/>
        <w:br/>
        <w:tab/>
        <w:t xml:space="preserve">С разпореждане от 25.04.2019 г. съдията - докладчик по нохд № 994/19 г. при районен съд - Шумен е прекратил съдебното производство и е повдигнал спор за подсъдност, като е изпратил делото на ВКС за определянето компетентния съд, който да разгледа делото. </w:t>
        <w:tab/>
        <w:br/>
        <w:tab/>
        <w:t xml:space="preserve"> </w:t>
        <w:tab/>
        <w:br/>
        <w:tab/>
        <w:t xml:space="preserve">Прокурорът при ВКП е дал становище, че делото следва да бъде разгледано от Военен съд – Сливен. </w:t>
        <w:tab/>
        <w:br/>
        <w:tab/>
        <w:t xml:space="preserve"> </w:t>
        <w:tab/>
        <w:br/>
        <w:tab/>
        <w:t xml:space="preserve">При направената проверка настоящият състав констатира следното: </w:t>
        <w:tab/>
        <w:br/>
        <w:tab/>
        <w:t xml:space="preserve"> </w:t>
        <w:tab/>
        <w:br/>
        <w:tab/>
        <w:t xml:space="preserve">В. В съд –Сливен е образувано нохд № 25/19 г. по внесен срещу М. А. Й. обвинителен акт за извършено престъпление по чл. 206, ал.3, вр. ал. 1, вр. чл. 26, ал. 1 от НК. Съдията - докладчик е счел, че делото е подсъдно на Районен съд – Шумен и го е изпратил там. С разпореждане № 787 от 25.04.2019 г. в процедурата по чл. 247а, ал. 3 от НПК съдията-докладчик е приел, че делото не е подсъдно на Районен съд - Шумен и е повдигнал спор за подсъдност с Военен съд - Сливен и го е изпратил във ВКС.</w:t>
        <w:tab/>
        <w:br/>
        <w:tab/>
        <w:t xml:space="preserve"> </w:t>
        <w:tab/>
        <w:br/>
        <w:tab/>
        <w:t xml:space="preserve">След като обсъди материалите по делото ВКС намери, че компетентен да разгледа и реши делото е Военен съд - Сливен, поради следните съображения: </w:t>
        <w:tab/>
        <w:br/>
        <w:tab/>
        <w:t xml:space="preserve"> </w:t>
        <w:tab/>
        <w:br/>
        <w:tab/>
        <w:t xml:space="preserve">Подс. Й. е обвинен в това, че за периода от 1.04.2008 г. до 30.01.2010 г. в гр. Шумен във Военно формирование № 52520- Шумен при условията на продължавано престъпление противозаконно присвоил чуждо движимо имущество в големи размери - 52 320 лв., собственост на Факултет „Артилерия, ПВО и КИС“-Шумен към НВУ „В. Левски“-В. Търново - престъпление по чл. 206, ал. 3, вр. ал. 1, вр. чл. 26, ал. 1 от НК. През инкриминирания период подс. Й. е бил назначаван с трудови договори и заповеди на началника на факултета като материално отговорно лице за гарнизонния военен музей, както и като нещатен сътрудник на Музея и негов уредник. При тези фактически данни, изложени в обвинителния акт следва да се приеме, че подс. Й. попада в кръга от субекти по чл. 397, т. 6 от НПК - а именно -граждански лица на служба в структури подчинени на Министъра на отбраната, извършили деянието при и по повод службата си, което предопределя специалната подсъдност на Военен съд - Сливен. </w:t>
        <w:tab/>
        <w:br/>
        <w:tab/>
        <w:t xml:space="preserve"> </w:t>
        <w:tab/>
        <w:br/>
        <w:tab/>
        <w:t xml:space="preserve">С оглед изложеното и на основание чл. 43, т. 1 от НПК </w:t>
        <w:tab/>
        <w:br/>
        <w:tab/>
        <w:t xml:space="preserve"> </w:t>
        <w:tab/>
        <w:br/>
        <w:tab/>
        <w:t xml:space="preserve">ВКС –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нохд № 994/19 г. по описа на Районен съд - Шумен на Военен съд-Сливен за разглеждане и решаване.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