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№262/18.06.2014 по нак. д. №877/2014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Елена Авдева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Жанина Начева</w:t>
        <w:tab/>
        <w:br/>
        <w:tab/>
        <w:t xml:space="preserve"> </w:t>
        <w:tab/>
        <w:br/>
        <w:tab/>
        <w:t xml:space="preserve">Бисер Троянов</w:t>
        <w:tab/>
        <w:br/>
        <w:tab/>
        <w:t xml:space="preserve"> </w:t>
        <w:tab/>
        <w:br/>
        <w:tab/>
        <w:t xml:space="preserve">при участието на секретар Н.Цекова</w:t>
        <w:tab/>
        <w:br/>
        <w:tab/>
        <w:t xml:space="preserve"> </w:t>
        <w:tab/>
        <w:br/>
        <w:tab/>
        <w:t xml:space="preserve">и в присъствието на прокурора К.Иванов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№ 877 / 2014 г. и за да се произнесе, взе предвид </w:t>
        <w:tab/>
        <w:br/>
        <w:tab/>
        <w:t xml:space="preserve"> </w:t>
        <w:tab/>
        <w:br/>
        <w:tab/>
        <w:t xml:space="preserve">следното: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422, ал.1, т.5 от НПК по искане на осъдения Й. Г. К. за възобновяване на вчнд № 276/2013 г. по описа на Великотърновския апелативен съд.</w:t>
        <w:tab/>
        <w:br/>
        <w:tab/>
        <w:t xml:space="preserve"> </w:t>
        <w:tab/>
        <w:br/>
        <w:tab/>
        <w:t xml:space="preserve">В искането се твърди, че с влязло в сила определение наложеното на осъдения наказание </w:t>
        <w:tab/>
        <w:br/>
        <w:tab/>
        <w:t xml:space="preserve"> </w:t>
        <w:tab/>
        <w:br/>
        <w:tab/>
        <w:t xml:space="preserve">пробация </w:t>
        <w:tab/>
        <w:br/>
        <w:tab/>
        <w:t xml:space="preserve"> </w:t>
        <w:tab/>
        <w:br/>
        <w:tab/>
        <w:t xml:space="preserve"> е заменено с </w:t>
        <w:tab/>
        <w:br/>
        <w:tab/>
        <w:t xml:space="preserve"> </w:t>
        <w:tab/>
        <w:br/>
        <w:tab/>
        <w:t xml:space="preserve">лишаване от свобода</w:t>
        <w:tab/>
        <w:br/>
        <w:tab/>
        <w:t xml:space="preserve"> </w:t>
        <w:tab/>
        <w:br/>
        <w:tab/>
        <w:t xml:space="preserve"> за срок от единадесет месеца и шестнадесет дни. Според искателя замяната е постановена при съществени нарушения на процесуалните правила и формира явно несправедлива санкция.Съдът не е съобразил здравословното състояние на осъденото лице и обусловената от него невъзможност да полага безвъзмезден труд. Пренебрегнато е и обстоятелството, че К. изпълнявал стриктно останалите пробационни мерки. </w:t>
        <w:tab/>
        <w:br/>
        <w:tab/>
        <w:t xml:space="preserve"> </w:t>
        <w:tab/>
        <w:br/>
        <w:tab/>
        <w:t xml:space="preserve">В заключение се настоява за възобновяване на делото и постановяване на нов акт.</w:t>
        <w:tab/>
        <w:br/>
        <w:tab/>
        <w:t xml:space="preserve"> </w:t>
        <w:tab/>
        <w:br/>
        <w:tab/>
        <w:t xml:space="preserve">Пред касационния съд осъденият и защитата му поддържат искането по изложените в него съображения.</w:t>
        <w:tab/>
        <w:br/>
        <w:tab/>
        <w:t xml:space="preserve"> </w:t>
        <w:tab/>
        <w:br/>
        <w:tab/>
        <w:t xml:space="preserve">Прокурорът пледира за отхвърляне на претенцията за възобновяване на производството, като отбелязва, че Й. К. е многократно осъждан, но въпреки това недобросъвестно се отклонил от изпълнение на постановените пробационни задължения.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наличие на основания за възобновяване, установи следното: </w:t>
        <w:tab/>
        <w:br/>
        <w:tab/>
        <w:t xml:space="preserve"> </w:t>
        <w:tab/>
        <w:br/>
        <w:tab/>
        <w:t xml:space="preserve">Великотърновският окръжен съд с определение № 112 от 23.10.2013 г. по чнд № 371/2013 г., на основание чл. 43а, т.2, пр.2 от НК заменил остатъка от наложеното на Й. Г. К. наказание</w:t>
        <w:tab/>
        <w:br/>
        <w:tab/>
        <w:t xml:space="preserve"> </w:t>
        <w:tab/>
        <w:br/>
        <w:tab/>
        <w:t xml:space="preserve"> пробация, </w:t>
        <w:tab/>
        <w:br/>
        <w:tab/>
        <w:t xml:space="preserve"> </w:t>
        <w:tab/>
        <w:br/>
        <w:tab/>
        <w:t xml:space="preserve">състоящо се от следните пробационни мерки 1.</w:t>
        <w:tab/>
        <w:br/>
        <w:tab/>
        <w:t xml:space="preserve"> </w:t>
        <w:tab/>
        <w:br/>
        <w:tab/>
        <w:t xml:space="preserve">задължителна регистрация по настоящ адрес </w:t>
        <w:tab/>
        <w:br/>
        <w:tab/>
        <w:t xml:space="preserve"> </w:t>
        <w:tab/>
        <w:br/>
        <w:tab/>
        <w:t xml:space="preserve">за срок от три години с периодичност на подписванията два пъти седмично</w:t>
        <w:tab/>
        <w:br/>
        <w:tab/>
        <w:t xml:space="preserve"> </w:t>
        <w:tab/>
        <w:br/>
        <w:tab/>
        <w:t xml:space="preserve"> 2.задължителни периодични срещи с пробационен служител</w:t>
        <w:tab/>
        <w:br/>
        <w:tab/>
        <w:t xml:space="preserve"> </w:t>
        <w:tab/>
        <w:br/>
        <w:tab/>
        <w:t xml:space="preserve"> за срок от три години 3.</w:t>
        <w:tab/>
        <w:br/>
        <w:tab/>
        <w:t xml:space="preserve"> </w:t>
        <w:tab/>
        <w:br/>
        <w:tab/>
        <w:t xml:space="preserve">безвъзмезден труд в полза на обществото</w:t>
        <w:tab/>
        <w:br/>
        <w:tab/>
        <w:t xml:space="preserve"> </w:t>
        <w:tab/>
        <w:br/>
        <w:tab/>
        <w:t xml:space="preserve"> в размер на 320 часа годишно за срок от три години и 4.</w:t>
        <w:tab/>
        <w:br/>
        <w:tab/>
        <w:t xml:space="preserve"> </w:t>
        <w:tab/>
        <w:br/>
        <w:tab/>
        <w:t xml:space="preserve">ограничение в свободното предвижване за срок,</w:t>
        <w:tab/>
        <w:br/>
        <w:tab/>
        <w:t xml:space="preserve"> </w:t>
        <w:tab/>
        <w:br/>
        <w:tab/>
        <w:t xml:space="preserve"> изразяващо се в забрана да напуска обитаваното жилище в с. П., община Г.о., в периода от 22 часа до 06.00 часа за срок от три години, с </w:t>
        <w:tab/>
        <w:br/>
        <w:tab/>
        <w:t xml:space="preserve"> </w:t>
        <w:tab/>
        <w:br/>
        <w:tab/>
        <w:t xml:space="preserve">лишаване от свобода за </w:t>
        <w:tab/>
        <w:br/>
        <w:tab/>
        <w:t xml:space="preserve"> </w:t>
        <w:tab/>
        <w:br/>
        <w:tab/>
        <w:t xml:space="preserve">срок от единадесет месеца и шестнадесет дни, търпими при първоначален строг режим в затвор или затворническо общежитие от закрит тип.</w:t>
        <w:tab/>
        <w:br/>
        <w:tab/>
        <w:t xml:space="preserve"> </w:t>
        <w:tab/>
        <w:br/>
        <w:tab/>
        <w:t xml:space="preserve">Великотърновският апелативен съд с решение № 24 от 05.03.2014 г. по вчнд № 276/2013 г. потвърдил първоинстанционното определение.</w:t>
        <w:tab/>
        <w:br/>
        <w:tab/>
        <w:t xml:space="preserve"> </w:t>
        <w:tab/>
        <w:br/>
        <w:tab/>
        <w:t xml:space="preserve">Искането, с което се претендира възобновяване на делото, е направено в законния шестмесечен срок от процесуално легитимирана страна</w:t>
        <w:tab/>
        <w:br/>
        <w:tab/>
        <w:t xml:space="preserve"/>
        <w:tab/>
        <w:br/>
        <w:tab/>
        <w:t xml:space="preserve">и е насочено срещу съдебен акт, подлежащ на извънредна проверка по реда на глава тридесет и трета от НПК. То е процесуално допустимо, а разгледано по същество – основателно.</w:t>
        <w:tab/>
        <w:br/>
        <w:tab/>
        <w:t xml:space="preserve"> </w:t>
        <w:tab/>
        <w:br/>
        <w:tab/>
        <w:t xml:space="preserve">Предходната инстанция приела за установено, че осъденият се отклонил без уважителни причини от изпълнение на пробационната мярка </w:t>
        <w:tab/>
        <w:br/>
        <w:tab/>
        <w:t xml:space="preserve"> </w:t>
        <w:tab/>
        <w:br/>
        <w:tab/>
        <w:t xml:space="preserve">безвъзмезден труд в полза на обществото, </w:t>
        <w:tab/>
        <w:br/>
        <w:tab/>
        <w:t xml:space="preserve"> </w:t>
        <w:tab/>
        <w:br/>
        <w:tab/>
        <w:t xml:space="preserve">като не се явил на</w:t>
        <w:tab/>
        <w:br/>
        <w:tab/>
        <w:t xml:space="preserve"/>
        <w:tab/>
        <w:br/>
        <w:tab/>
        <w:t xml:space="preserve">предложената му работа през м. юни, юли, септември, октомври и ноември 2011 г. и през периода януари – май 2013 г. Той отработил само 24 часа от определените 320 часа годишно. Според атакуваното решение изтъкваните от осъдения причини – ангажиране със земеделски труд през 2011 г. и заболяване през 2013 г. са недоказани и неоснователни. Този извод се гради само на част от представените по делото доказателства, поради което разкрива отклонение от стандарта за установяване на обективната истина и формиране на вътрешното убеждение на съда, възведен с чл.13 и чл.14 от НПК. Съгласно чл.221, ал.3 от ЗИНЗС, работата, която се възлага на осъдения в изпълнение на пробационната мярка </w:t>
        <w:tab/>
        <w:br/>
        <w:tab/>
        <w:t xml:space="preserve"> </w:t>
        <w:tab/>
        <w:br/>
        <w:tab/>
        <w:t xml:space="preserve">безвъзмезден труд в полза на обществото,</w:t>
        <w:tab/>
        <w:br/>
        <w:tab/>
        <w:t xml:space="preserve"> </w:t>
        <w:tab/>
        <w:br/>
        <w:tab/>
        <w:t xml:space="preserve">, е ограничена до три часа дневно в извънработно време или за пълен работен ден в един от празничните или почивните дни. Законодателят ясно е ситуирал безвъзмездния труд в свободното време на осъдения, поради което пробационните служители би следвало да изследват разумно неговите трудови ангажименти. В представеното и прието като доказателствено средство досие на съдения, на стр.52, пробационният служител П. отбелязала, че К. е израсъл в обикновено трудово семейство, родителите му са земеделски производители, в чийто семеен бизнес се е включил и самият той. Ето защо пробационната администрация е следвало да изясни ангажиментите на осъдения и да съобрази графиците със сезонните му занимания, съществуването на които признава.</w:t>
        <w:tab/>
        <w:br/>
        <w:tab/>
        <w:t xml:space="preserve"> </w:t>
        <w:tab/>
        <w:br/>
        <w:tab/>
        <w:t xml:space="preserve">През 2013 г. осъденият възразил още месец януари, че предлаганата му от кмета на с.П. работа е тежък физически труд, непосилен за здравословното му състояние. По силата на чл.221, ал.2 от ЗИНЗС при определяне на обектите, в които се изпълнява безвъзмезден труд, се отчитат трудовите умения, квалификацията и работоспособността на осъдения. Й. К. представил протокол на медицинска комисия от 22.02.2013 г. В него е отразено, че на пациента е противопоказен тежък физически труд </w:t>
        <w:tab/>
        <w:br/>
        <w:tab/>
        <w:t xml:space="preserve"> </w:t>
        <w:tab/>
        <w:br/>
        <w:tab/>
        <w:t xml:space="preserve">на открито</w:t>
        <w:tab/>
        <w:br/>
        <w:tab/>
        <w:t xml:space="preserve"> </w:t>
        <w:tab/>
        <w:br/>
        <w:tab/>
        <w:t xml:space="preserve"> и за продължително време - шест месеца от 22.02.2013 г., тъй като предстои оперативно лечение.По искане на пробационната служба в гр. Горна оряховица медицинската комисия изпратила и тълкувателно становище към протокола си, в което уточнила, че К. не бива да извършва груба физическа работа, свързана с динамично натоварване на снагата и крайниците за продължително време /над два часа/ и </w:t>
        <w:tab/>
        <w:br/>
        <w:tab/>
        <w:t xml:space="preserve"> </w:t>
        <w:tab/>
        <w:br/>
        <w:tab/>
        <w:t xml:space="preserve">на </w:t>
        <w:tab/>
        <w:br/>
        <w:tab/>
        <w:t xml:space="preserve"> </w:t>
        <w:tab/>
        <w:br/>
        <w:tab/>
        <w:t xml:space="preserve">открито. Той би могъл да извършва физическа работа на закрито и със статично натоварване на снагата и крайниците, като пазач или портиер. На 14.03.2013 г. кметът на с.П. уведомил пробационната служба, че „на лицето предлагаме работа в кметството като хигиенист, който ще следи за чистотата в центъра на селото”. Пред първата инстанция кметът Т. изяснил условията на възложената работа – К. трябвало да следи за хигиената в центъра на селото, да контролира дали има нарушители и да им прави забележка т. е. дейност </w:t>
        <w:tab/>
        <w:br/>
        <w:tab/>
        <w:t xml:space="preserve"> </w:t>
        <w:tab/>
        <w:br/>
        <w:tab/>
        <w:t xml:space="preserve">на открито</w:t>
        <w:tab/>
        <w:br/>
        <w:tab/>
        <w:t xml:space="preserve"> </w:t>
        <w:tab/>
        <w:br/>
        <w:tab/>
        <w:t xml:space="preserve">, противопоказна за осъдения съгласно становището на лекарската комисия. Кметът пояснил, че преди получаването на медицинското становище на осъдения е била предложена обща работа – да почиства, да премита, да сече храсти. Ето защо становището на предходната инстанция, че работното място, на което осъденият е трябвало да търпи наложеното наказание, е съобразено с нормативните изисквания и отказът на осъдения няма уважителни причини, е базиран на едностранчиво и превратно възприемане на доказателствения материал. Налице са предпоставките на чл.422, ал.1, т.5 във вр. с чл.348, т. 1 и т.2 от НПК за възобновяване на делото и новото му разглеждане от друг състав на въззивния съд, който да подложи на проверка и анализ всички събрани доказателства, след което да прецени законосъобразността на извършената замяна на наказания.</w:t>
        <w:tab/>
        <w:br/>
        <w:tab/>
        <w:t xml:space="preserve"> </w:t>
        <w:tab/>
        <w:br/>
        <w:tab/>
        <w:t xml:space="preserve">За пълнота на изложението и в отговор на искането за възобновяване следва да се отбележи, че исканията за индивидуализиране на санкцията при условията на чл.55 от НК и чл.78а от НК не държат сметка за производството по чл.452 от НПК, в което не се определя ново наказание, а само се заменя вече определеното наказание </w:t>
        <w:tab/>
        <w:br/>
        <w:tab/>
        <w:t xml:space="preserve"> </w:t>
        <w:tab/>
        <w:br/>
        <w:tab/>
        <w:t xml:space="preserve">пробация</w:t>
        <w:tab/>
        <w:br/>
        <w:tab/>
        <w:t xml:space="preserve"> </w:t>
        <w:tab/>
        <w:br/>
        <w:tab/>
        <w:t xml:space="preserve"> /или част от него/ с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в пропорцията на чл.43а от НК.</w:t>
        <w:tab/>
        <w:br/>
        <w:tab/>
        <w:t xml:space="preserve"> </w:t>
        <w:tab/>
        <w:br/>
        <w:tab/>
        <w:t xml:space="preserve">Водим от горното и на основание чл. 425,ал.1, т.1 вр. с чл.422, ал.1, т.5 вр. с чл.348, ал.1,т.1 и т.2 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ВЪЗОБНОВЯВА </w:t>
        <w:tab/>
        <w:br/>
        <w:tab/>
        <w:t xml:space="preserve"> </w:t>
        <w:tab/>
        <w:br/>
        <w:tab/>
        <w:t xml:space="preserve">производството по вчнд № 276/2013 г. по описа на Великотърновския апелативен съд, отменява постановеното по него решение № 24 от 05.03.2014 г. и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