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№166/22.04.2014 по нак. д. №345/2014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вещи, представляващ опасен рецидив</w:t>
        <w:tab/>
        <w:br/>
        <w:tab/>
        <w:t xml:space="preserve"> </w:t>
        <w:tab/>
        <w:br/>
        <w:tab/>
        <w:t xml:space="preserve">неоснователност на касационна жалба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166</w:t>
        <w:tab/>
        <w:br/>
        <w:tab/>
        <w:t xml:space="preserve"> </w:t>
        <w:tab/>
        <w:br/>
        <w:tab/>
        <w:t xml:space="preserve">гр. София, 22 април 201</w:t>
        <w:tab/>
        <w:br/>
        <w:tab/>
        <w:t xml:space="preserve"> </w:t>
        <w:tab/>
        <w:br/>
        <w:tab/>
        <w:t xml:space="preserve">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> </w:t>
        <w:tab/>
        <w:br/>
        <w:tab/>
        <w:t xml:space="preserve">14 април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четиринадесет</w:t>
        <w:tab/>
        <w:br/>
        <w:tab/>
        <w:t xml:space="preserve"> </w:t>
        <w:tab/>
        <w:br/>
        <w:tab/>
        <w:t xml:space="preserve">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Елена Авдева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Н. Цек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К. Иванов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345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14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подс. </w:t>
        <w:tab/>
        <w:br/>
        <w:tab/>
        <w:t xml:space="preserve"> </w:t>
        <w:tab/>
        <w:br/>
        <w:tab/>
        <w:t xml:space="preserve"> К. П. М.</w:t>
        <w:tab/>
        <w:br/>
        <w:tab/>
        <w:t xml:space="preserve"> </w:t>
        <w:tab/>
        <w:br/>
        <w:tab/>
        <w:t xml:space="preserve">, понастоящем в затвора гр. </w:t>
        <w:tab/>
        <w:br/>
        <w:tab/>
        <w:t xml:space="preserve"> </w:t>
        <w:tab/>
        <w:br/>
        <w:tab/>
        <w:t xml:space="preserve">София,</w:t>
        <w:tab/>
        <w:br/>
        <w:tab/>
        <w:t xml:space="preserve"> </w:t>
        <w:tab/>
        <w:br/>
        <w:tab/>
        <w:t xml:space="preserve"> против въззивно решение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апелативен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1222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13</w:t>
        <w:tab/>
        <w:br/>
        <w:tab/>
        <w:t xml:space="preserve"> </w:t>
        <w:tab/>
        <w:br/>
        <w:tab/>
        <w:t xml:space="preserve"> г. Твърди се, че съдебният акт е постановен в нарушение на </w:t>
        <w:tab/>
        <w:br/>
        <w:tab/>
        <w:t xml:space="preserve"> </w:t>
        <w:tab/>
        <w:br/>
        <w:tab/>
        <w:t xml:space="preserve">закон</w:t>
        <w:tab/>
        <w:br/>
        <w:tab/>
        <w:t xml:space="preserve"> </w:t>
        <w:tab/>
        <w:br/>
        <w:tab/>
        <w:t xml:space="preserve">а,</w:t>
        <w:tab/>
        <w:br/>
        <w:tab/>
        <w:t xml:space="preserve"> </w:t>
        <w:tab/>
        <w:br/>
        <w:tab/>
        <w:t xml:space="preserve"> при допуснати съществени процесуални нарушения,</w:t>
        <w:tab/>
        <w:br/>
        <w:tab/>
        <w:t xml:space="preserve"> </w:t>
        <w:tab/>
        <w:br/>
        <w:tab/>
        <w:t xml:space="preserve"> а наложеното наказание</w:t>
        <w:tab/>
        <w:br/>
        <w:tab/>
        <w:t xml:space="preserve"> </w:t>
        <w:tab/>
        <w:br/>
        <w:tab/>
        <w:t xml:space="preserve"> -</w:t>
        <w:tab/>
        <w:br/>
        <w:tab/>
        <w:t xml:space="preserve"> </w:t>
        <w:tab/>
        <w:br/>
        <w:tab/>
        <w:t xml:space="preserve"> явно несправедлив</w:t>
        <w:tab/>
        <w:br/>
        <w:tab/>
        <w:t xml:space="preserve"> </w:t>
        <w:tab/>
        <w:br/>
        <w:tab/>
        <w:t xml:space="preserve">о.</w:t>
        <w:tab/>
        <w:br/>
        <w:tab/>
        <w:t xml:space="preserve"/>
        <w:tab/>
        <w:br/>
        <w:tab/>
        <w:t xml:space="preserve">И</w:t>
        <w:tab/>
        <w:br/>
        <w:tab/>
        <w:t xml:space="preserve"> </w:t>
        <w:tab/>
        <w:br/>
        <w:tab/>
        <w:t xml:space="preserve">ска</w:t>
        <w:tab/>
        <w:br/>
        <w:tab/>
        <w:t xml:space="preserve"> </w:t>
        <w:tab/>
        <w:br/>
        <w:tab/>
        <w:t xml:space="preserve">нията са за неговата</w:t>
        <w:tab/>
        <w:br/>
        <w:tab/>
        <w:t xml:space="preserve"> </w:t>
        <w:tab/>
        <w:br/>
        <w:tab/>
        <w:t xml:space="preserve"> отмяна</w:t>
        <w:tab/>
        <w:br/>
        <w:tab/>
        <w:t xml:space="preserve"> </w:t>
        <w:tab/>
        <w:br/>
        <w:tab/>
        <w:t xml:space="preserve"> и връщане на делото за ново разглеждане, или за намаляване размера на определеното наказание.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становище, че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 неоснователн</w:t>
        <w:tab/>
        <w:br/>
        <w:tab/>
        <w:t xml:space="preserve"> </w:t>
        <w:tab/>
        <w:br/>
        <w:tab/>
        <w:t xml:space="preserve">а,</w:t>
        <w:tab/>
        <w:br/>
        <w:tab/>
        <w:t xml:space="preserve"> </w:t>
        <w:tab/>
        <w:br/>
        <w:tab/>
        <w:t xml:space="preserve"> поради което решението следва да бъде оставено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47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решение</w:t>
        <w:tab/>
        <w:br/>
        <w:tab/>
        <w:t xml:space="preserve"> </w:t>
        <w:tab/>
        <w:br/>
        <w:tab/>
        <w:t xml:space="preserve"> № 13/30.01.</w:t>
        <w:tab/>
        <w:br/>
        <w:tab/>
        <w:t xml:space="preserve"> </w:t>
        <w:tab/>
        <w:br/>
        <w:tab/>
        <w:t xml:space="preserve">20</w:t>
        <w:tab/>
        <w:br/>
        <w:tab/>
        <w:t xml:space="preserve"> </w:t>
        <w:tab/>
        <w:br/>
        <w:tab/>
        <w:t xml:space="preserve">14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ският апелативен съд,</w:t>
        <w:tab/>
        <w:br/>
        <w:tab/>
        <w:t xml:space="preserve"> </w:t>
        <w:tab/>
        <w:br/>
        <w:tab/>
        <w:t xml:space="preserve"> наказателно отделение, 7-ми 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потвърд</w:t>
        <w:tab/>
        <w:br/>
        <w:tab/>
        <w:t xml:space="preserve"> </w:t>
        <w:tab/>
        <w:br/>
        <w:tab/>
        <w:t xml:space="preserve">ил</w:t>
        <w:tab/>
        <w:br/>
        <w:tab/>
        <w:t xml:space="preserve"> </w:t>
        <w:tab/>
        <w:br/>
        <w:tab/>
        <w:t xml:space="preserve"> изцяло</w:t>
        <w:tab/>
        <w:br/>
        <w:tab/>
        <w:t xml:space="preserve"> </w:t>
        <w:tab/>
        <w:br/>
        <w:tab/>
        <w:t xml:space="preserve"> присъда </w:t>
        <w:tab/>
        <w:br/>
        <w:tab/>
        <w:t xml:space="preserve"> </w:t>
        <w:tab/>
        <w:br/>
        <w:tab/>
        <w:t xml:space="preserve">№ 375/05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12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13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4137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</w:t>
        <w:tab/>
        <w:br/>
        <w:tab/>
        <w:t xml:space="preserve"> </w:t>
        <w:tab/>
        <w:br/>
        <w:tab/>
        <w:t xml:space="preserve">ки </w:t>
        <w:tab/>
        <w:br/>
        <w:tab/>
        <w:t xml:space="preserve"> </w:t>
        <w:tab/>
        <w:br/>
        <w:tab/>
        <w:t xml:space="preserve">градски</w:t>
        <w:tab/>
        <w:br/>
        <w:tab/>
        <w:t xml:space="preserve"> </w:t>
        <w:tab/>
        <w:br/>
        <w:tab/>
        <w:t xml:space="preserve"> съ</w:t>
        <w:tab/>
        <w:br/>
        <w:tab/>
        <w:t xml:space="preserve"> </w:t>
        <w:tab/>
        <w:br/>
        <w:tab/>
        <w:t xml:space="preserve">д, с която подс. К. П. М. е бил признат за виновен в извършено престъпление по чл. 199, ал. 1, т. 4, вр. чл. 198, ал. 1, пр. 1, вр. чл. 29, ал. 1, б. „а” и „б” НК и при условията на чл. 54 НК осъден на седем години лишаване от свобода при „строг” режим на изтърпяване в затвор, приспаднато предварителното задържане и присъдени разноските по делото.</w:t>
        <w:tab/>
        <w:br/>
        <w:tab/>
        <w:t xml:space="preserve"/>
        <w:tab/>
        <w:br/>
        <w:tab/>
        <w:t xml:space="preserve">По довода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допуснати съществени процесуални нарушения:</w:t>
        <w:tab/>
        <w:br/>
        <w:tab/>
        <w:t xml:space="preserve"/>
        <w:tab/>
        <w:br/>
        <w:tab/>
        <w:t xml:space="preserve">Неподкрепеното с конкретни възражения о</w:t>
        <w:tab/>
        <w:br/>
        <w:tab/>
        <w:t xml:space="preserve"> </w:t>
        <w:tab/>
        <w:br/>
        <w:tab/>
        <w:t xml:space="preserve">плакване е неоснователно. При касационната проверка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бяха констатирани нарушения на процесуалните правила, които да са ограничили правото на защита, на подс. </w:t>
        <w:tab/>
        <w:br/>
        <w:tab/>
        <w:t xml:space="preserve"> </w:t>
        <w:tab/>
        <w:br/>
        <w:tab/>
        <w:t xml:space="preserve">К. М.</w:t>
        <w:tab/>
        <w:br/>
        <w:tab/>
        <w:t xml:space="preserve"> </w:t>
        <w:tab/>
        <w:br/>
        <w:tab/>
        <w:t xml:space="preserve">. За да са налице такива е необходимо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въззивният съд да е нарушил специалните правила за провеждане на второинстанционното производство, които отразяват основните начала на наказателния процес - чл.</w:t>
        <w:tab/>
        <w:br/>
        <w:tab/>
        <w:t xml:space="preserve"> </w:t>
        <w:tab/>
        <w:br/>
        <w:tab/>
        <w:t xml:space="preserve"> 12,</w:t>
        <w:tab/>
        <w:br/>
        <w:tab/>
        <w:t xml:space="preserve"> </w:t>
        <w:tab/>
        <w:br/>
        <w:tab/>
        <w:t xml:space="preserve"> 1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, чл. 1</w:t>
        <w:tab/>
        <w:br/>
        <w:tab/>
        <w:t xml:space="preserve"> </w:t>
        <w:tab/>
        <w:br/>
        <w:tab/>
        <w:t xml:space="preserve">4,</w:t>
        <w:tab/>
        <w:br/>
        <w:tab/>
        <w:t xml:space="preserve"> </w:t>
        <w:tab/>
        <w:br/>
        <w:tab/>
        <w:t xml:space="preserve"> 1</w:t>
        <w:tab/>
        <w:br/>
        <w:tab/>
        <w:t xml:space="preserve"> </w:t>
        <w:tab/>
        <w:br/>
        <w:tab/>
        <w:t xml:space="preserve">8, 19</w:t>
        <w:tab/>
        <w:br/>
        <w:tab/>
        <w:t xml:space="preserve"> </w:t>
        <w:tab/>
        <w:br/>
        <w:tab/>
        <w:t xml:space="preserve"> НПК. Такива нарушения не са допуснати.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ският апелативен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реда на чл. 31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и 31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НПК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проверил изцяло правилността на присъдата, видно от изложените мотиви. Обезпечена е била процесуална равнопоставеност на страните, осигурена защита на подсъдимия и възможност за устн</w:t>
        <w:tab/>
        <w:br/>
        <w:tab/>
        <w:t xml:space="preserve"> </w:t>
        <w:tab/>
        <w:br/>
        <w:tab/>
        <w:t xml:space="preserve">и възражения и</w:t>
        <w:tab/>
        <w:br/>
        <w:tab/>
        <w:t xml:space="preserve"> </w:t>
        <w:tab/>
        <w:br/>
        <w:tab/>
        <w:t xml:space="preserve"> отношение по изложените доводи. По никакъв начин не са били ограничени процесуалните</w:t>
        <w:tab/>
        <w:br/>
        <w:tab/>
        <w:t xml:space="preserve"> </w:t>
        <w:tab/>
        <w:br/>
        <w:tab/>
        <w:t xml:space="preserve"> му</w:t>
        <w:tab/>
        <w:br/>
        <w:tab/>
        <w:t xml:space="preserve"> </w:t>
        <w:tab/>
        <w:br/>
        <w:tab/>
        <w:t xml:space="preserve"> права. Изводите и заключенията относно правно - релевантните факти, са основани на цялостен анализ на доказателствения материал, като са изпълнени и изискванията на чл. 3</w:t>
        <w:tab/>
        <w:br/>
        <w:tab/>
        <w:t xml:space="preserve"> </w:t>
        <w:tab/>
        <w:br/>
        <w:tab/>
        <w:t xml:space="preserve">39</w:t>
        <w:tab/>
        <w:br/>
        <w:tab/>
        <w:t xml:space="preserve"> </w:t>
        <w:tab/>
        <w:br/>
        <w:tab/>
        <w:t xml:space="preserve">, ал. </w:t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НПК. Подс. </w:t>
        <w:tab/>
        <w:br/>
        <w:tab/>
        <w:t xml:space="preserve"> </w:t>
        <w:tab/>
        <w:br/>
        <w:tab/>
        <w:t xml:space="preserve">Мечкаро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имал възможност да се защитава пред две съдебни инстанции</w:t>
        <w:tab/>
        <w:br/>
        <w:tab/>
        <w:t xml:space="preserve"> </w:t>
        <w:tab/>
        <w:br/>
        <w:tab/>
        <w:t xml:space="preserve">, в присъствие на адвокат</w:t>
        <w:tab/>
        <w:br/>
        <w:tab/>
        <w:t xml:space="preserve"> </w:t>
        <w:tab/>
        <w:br/>
        <w:tab/>
        <w:t xml:space="preserve"> и да дава обяснения по обвинението. В хода на събиране и проверка на доказателствата е бил спазен регламентирания процесуален ред. При това инстанциите по установяване на правнорелеватните факти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са възприели превратно доказателствата, в разрез с правилата на формалната логика. </w:t>
        <w:tab/>
        <w:br/>
        <w:tab/>
        <w:t xml:space="preserve"> </w:t>
        <w:tab/>
        <w:br/>
        <w:tab/>
        <w:t xml:space="preserve">Данните от</w:t>
        <w:tab/>
        <w:br/>
        <w:tab/>
        <w:t xml:space="preserve"> </w:t>
        <w:tab/>
        <w:br/>
        <w:tab/>
        <w:t xml:space="preserve"> доказателствените материали са били обсъдени</w:t>
        <w:tab/>
        <w:br/>
        <w:tab/>
        <w:t xml:space="preserve"> </w:t>
        <w:tab/>
        <w:br/>
        <w:tab/>
        <w:t xml:space="preserve"> подробно</w:t>
        <w:tab/>
        <w:br/>
        <w:tab/>
        <w:t xml:space="preserve"> </w:t>
        <w:tab/>
        <w:br/>
        <w:tab/>
        <w:t xml:space="preserve"> и ясно е посочено на кои от тях се основават заключенията относно фактите и обстоятелствата включени в предмета на доказване.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убеждение на предходните инстанции не се основава върху произволно възприети фактически положения, а на сериозен анализ на доказателствата и способите за тяхното събиране и проверка. Ето защо</w:t>
        <w:tab/>
        <w:br/>
        <w:tab/>
        <w:t xml:space="preserve"> </w:t>
        <w:tab/>
        <w:br/>
        <w:tab/>
        <w:t xml:space="preserve">, немотивираното</w:t>
        <w:tab/>
        <w:br/>
        <w:tab/>
        <w:t xml:space="preserve"> </w:t>
        <w:tab/>
        <w:br/>
        <w:tab/>
        <w:t xml:space="preserve"> оплакване в касационната жалба за допуснати съществени процесуални нарушения е неоснователно.</w:t>
        <w:tab/>
        <w:br/>
        <w:tab/>
        <w:t xml:space="preserve"> </w:t>
        <w:tab/>
        <w:br/>
        <w:tab/>
        <w:t xml:space="preserve"> Възражението</w:t>
        <w:tab/>
        <w:br/>
        <w:tab/>
        <w:t xml:space="preserve"> </w:t>
        <w:tab/>
        <w:br/>
        <w:tab/>
        <w:t xml:space="preserve"> за допуснати съществени процесуални нарушения,</w:t>
        <w:tab/>
        <w:br/>
        <w:tab/>
        <w:t xml:space="preserve"> </w:t>
        <w:tab/>
        <w:br/>
        <w:tab/>
        <w:t xml:space="preserve"> е правено и пред въззивната инстанция. Същата</w:t>
        <w:tab/>
        <w:br/>
        <w:tab/>
        <w:t xml:space="preserve"> </w:t>
        <w:tab/>
        <w:br/>
        <w:tab/>
        <w:t xml:space="preserve">, подробно в мотивите си</w:t>
        <w:tab/>
        <w:br/>
        <w:tab/>
        <w:t xml:space="preserve"> </w:t>
        <w:tab/>
        <w:br/>
        <w:tab/>
        <w:t xml:space="preserve"> обосновано и в съответствие с данните по делото не е възприела изложените от подсъдимия доводи</w:t>
        <w:tab/>
        <w:br/>
        <w:tab/>
        <w:t xml:space="preserve"> </w:t>
        <w:tab/>
        <w:br/>
        <w:tab/>
        <w:t xml:space="preserve">, включително и твърденията за нарушение на закона при извършване на разпознаването, за показанията на св. Х., Г., Н. и И. и от тук нарушено право на защита.</w:t>
        <w:tab/>
        <w:br/>
        <w:tab/>
        <w:t xml:space="preserve"> </w:t>
        <w:tab/>
        <w:br/>
        <w:tab/>
        <w:t xml:space="preserve"> Изложените съображения</w:t>
        <w:tab/>
        <w:br/>
        <w:tab/>
        <w:t xml:space="preserve"> </w:t>
        <w:tab/>
        <w:br/>
        <w:tab/>
        <w:t xml:space="preserve"> в тази връзка</w:t>
        <w:tab/>
        <w:br/>
        <w:tab/>
        <w:t xml:space="preserve"> </w:t>
        <w:tab/>
        <w:br/>
        <w:tab/>
        <w:t xml:space="preserve"> са</w:t>
        <w:tab/>
        <w:br/>
        <w:tab/>
        <w:t xml:space="preserve"> </w:t>
        <w:tab/>
        <w:br/>
        <w:tab/>
        <w:t xml:space="preserve"> подробни и</w:t>
        <w:tab/>
        <w:br/>
        <w:tab/>
        <w:t xml:space="preserve"> </w:t>
        <w:tab/>
        <w:br/>
        <w:tab/>
        <w:t xml:space="preserve"> убедителни и се възприемат и от настоящата инстанция. От друга страна въззивният съд, който е също съд по доказателствата, е </w:t>
        <w:tab/>
        <w:br/>
        <w:tab/>
        <w:t xml:space="preserve"> </w:t>
        <w:tab/>
        <w:br/>
        <w:tab/>
        <w:t xml:space="preserve">извършил своя собствена проверка и анализ на всички тях. При положение, че този съд не е допуснал нарушения на правилата, на съдопроизводството при анализа и оценката на доказателствата, процесуално недопустимо е касационният състав, да подменя вътрешното убеждение на съда по същество, като дава указания за достоверността на съответната група доказателствени средства. След като е установено по несъмнен начин, че този подсъдим е осъществил състава на инкриминираното с обвинението деяние, правилно е осъден за това. Възприемайки констатациите и правните изводи на решаващия съд в тази им част, въззивната инстанция не е допуснала нарушение на процесуалния закон.</w:t>
        <w:tab/>
        <w:br/>
        <w:tab/>
        <w:t xml:space="preserve"> </w:t>
        <w:tab/>
        <w:br/>
        <w:tab/>
        <w:t xml:space="preserve"> Настоящата инстанция счита, че решението на въззивният съд не страда от пороците визирани в разпоредбите на чл. 348, ал. 3 НПК, наличието на които са само основание за неговото отменяване и връщане на делото за ново разглеждане. По повод на подадена жалба пред него, в изпълнение на процесуалните си задължения по чл. 107, ал. 5 и чл. 339, ал. 2 НПК, след като е обсъдил направените доводи, мотивирано е обосновал отказа си да приеме, че състава на престъплението не е осъществен от подсъдимия и че са били допуснати съществени процесуални нарушения.</w:t>
        <w:tab/>
        <w:br/>
        <w:tab/>
        <w:t xml:space="preserve"> </w:t>
        <w:tab/>
        <w:br/>
        <w:tab/>
        <w:t xml:space="preserve"> И настоящата инстанция счита, че не е било нарушено правото на защита, на подс. М. при анализа и оценката на доказателствата, че разпознаването на досъдебното производство, е извършени при спазване на всички правила по НПК, обуславящи неговата валидност – Раздел 7, Глава 14 НПК, чл. 128 и 129, ал. 1 НПК че правилно е била дадена пълна вяра на показанията на пострадалата свидетелка. Точни са изводите досежно валидността на извършеното разпознаване, като тя е била категорична и в съдебно заседание за личността на извършителя на деянието.</w:t>
        <w:tab/>
        <w:br/>
        <w:tab/>
        <w:t xml:space="preserve"> </w:t>
        <w:tab/>
        <w:br/>
        <w:tab/>
        <w:t xml:space="preserve"> Ето защо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настоящия съдебен състав счита, че не е налице нито една от хипотезите</w:t>
        <w:tab/>
        <w:br/>
        <w:tab/>
        <w:t xml:space="preserve"> </w:t>
        <w:tab/>
        <w:br/>
        <w:tab/>
        <w:t xml:space="preserve"> по посочените текстове от</w:t>
        <w:tab/>
        <w:br/>
        <w:tab/>
        <w:t xml:space="preserve"> </w:t>
        <w:tab/>
        <w:br/>
        <w:tab/>
        <w:t xml:space="preserve"> НПК, за да възникне задължение на касационната инстанция, за отмяна на съдебния акт.</w:t>
        <w:tab/>
        <w:br/>
        <w:tab/>
        <w:t xml:space="preserve"> </w:t>
        <w:tab/>
        <w:br/>
        <w:tab/>
        <w:t xml:space="preserve"> По довода за нарушение на закона:</w:t>
        <w:tab/>
        <w:br/>
        <w:tab/>
        <w:t xml:space="preserve"/>
        <w:tab/>
        <w:br/>
        <w:tab/>
        <w:t xml:space="preserve">Посоченото касационно основание – по чл. 348, ал. 1, т. 1 НПК, също не е подкрепено от данните по делото и е неоснователно. Единственото възражение, което се прави и поддържа в съдебно заседание е, че подсъдимият не е извършил инкриминираното деяние.</w:t>
        <w:tab/>
        <w:br/>
        <w:tab/>
        <w:t xml:space="preserve"> </w:t>
        <w:tab/>
        <w:br/>
        <w:tab/>
        <w:t xml:space="preserve"> При приетите за установени фактически положения от въззивният съд, които не подлежат на касационен контрол, с оглед ограничителните основания по чл. 348 НПК изводът, че подс. М., е осъществил състава на посоченото престъпление, правилно квалифицирано по посочения текст от НК, е напълно законосъобразен. Той се подкрепя изцяло от събраните по делото доказателства – показанията на свидетелите Х. - пострадала, на които обосновано и законосъобразно е дадена пълна вяра, от показанията на св. Г. – очевидец на деянието, на Н. и И., от приложените писмени доказателства – включително протокол за разпознаване, правилно ценен като годно доказателствено средство, от експертните заключения. Следователно, както бе посочено и по-горе в настоящите мотиви, вътрешното убеждение на съда, не се основава на произволно възприети фактически положения, а на сериозен и задълбочен анализ на събраните доказателства. Установените данни от доказателствените средства, правилно оценени и от тази съдебна инстанция, при спазване на процесуалното изискване по чл. 303, ал. 2 НПК, законосъобразно са я мотивирали да приеме, че съставът на престъплението, при съответната квалификация, е осъществен от подсъдимия, действувайки при пряк умисъл. След пълна и точна преценка на данните от всички доказателствени средства, относими към главния факт от предмета на доказвне в процеса, законосъобразно е било прието, че може да се направи еднозначен извод по отношение авторството на деянието, т. е. да се приеме, че то е доказано по несъмнен начин. В тази насока въззивният съд не може да търпи упрек, защото при условията на чл. 339, ал. 2 НПК и след анализ на данните от доказателствените средства, е мотивирал обоснован отказ защо отхвърля възраженията на подсъдимия. Изложил е и убедителни съображения на кои се дава вяра и на кои се гради направения извод за виновността на подс. М.. При така установените факти и обстоятелства, относими към предмета на доказване изводите на този съд, че се касае за извършено престъпление по посочения от него текст от НК, са напълно законосъобразни.</w:t>
        <w:tab/>
        <w:br/>
        <w:tab/>
        <w:t xml:space="preserve"> </w:t>
        <w:tab/>
        <w:br/>
        <w:tab/>
        <w:t xml:space="preserve"> Посочените възражения по този касационен довод, са били предмет на внимание, на въззивният съд. Същият в мотивите си подробно и задълбочено се е занимал с тях, изложил е убедителни, логични и законосъобразни съображения, подкрепени от доказателствата по делото, защо не ги възприема и защо дава пълна вяра на показанията, на пострадалата свидетелка и очевидката на престъплението, както и на извършеното процесуално-следствено действие – разпознаване. Настоящата инстанция възприема тези изводи считайки, че изложеното в тази връзка в тяхна подкрепа, представлява подробен и изчерпателен анализ на установените данни и излагащи ясни правни съображения по всеки от инкриминираните факти.</w:t>
        <w:tab/>
        <w:br/>
        <w:tab/>
        <w:t xml:space="preserve"> </w:t>
        <w:tab/>
        <w:br/>
        <w:tab/>
        <w:t xml:space="preserve"> Касационната проверка за точното прилагане на наказателния закон, се осъществява в границите на установените от въззивния съд фактически положения. В тези параметри правилно е било прието, че е установено по несъмнен начин, че подс. М. е извършил престъплението по чл. 199, ал. 1, т. 4, вр. чл. 198, ал. 1, пр. 1, вр. чл. 29, ал. 1, б. „а” и „б” НК. Затова, няма никакво основание, за уважаване искането по касационната жалба, за отмяна на решението.</w:t>
        <w:tab/>
        <w:br/>
        <w:tab/>
        <w:t xml:space="preserve"/>
        <w:tab/>
        <w:br/>
        <w:tab/>
        <w:t xml:space="preserve">По довода за явна несправедливост на наложеното наказание:</w:t>
        <w:tab/>
        <w:br/>
        <w:tab/>
        <w:t xml:space="preserve"/>
        <w:tab/>
        <w:br/>
        <w:tab/>
        <w:t xml:space="preserve">Посоченото касационно основание - по чл. 3</w:t>
        <w:tab/>
        <w:br/>
        <w:tab/>
        <w:t xml:space="preserve"> </w:t>
        <w:tab/>
        <w:br/>
        <w:tab/>
        <w:t xml:space="preserve">48</w:t>
        <w:tab/>
        <w:br/>
        <w:tab/>
        <w:t xml:space="preserve"> </w:t>
        <w:tab/>
        <w:br/>
        <w:tab/>
        <w:t xml:space="preserve">, ал. 1, т. 3 НПК,</w:t>
        <w:tab/>
        <w:br/>
        <w:tab/>
        <w:t xml:space="preserve"> </w:t>
        <w:tab/>
        <w:br/>
        <w:tab/>
        <w:t xml:space="preserve"> също така</w:t>
        <w:tab/>
        <w:br/>
        <w:tab/>
        <w:t xml:space="preserve"> </w:t>
        <w:tab/>
        <w:br/>
        <w:tab/>
        <w:t xml:space="preserve"> не е подкрепено от данните по делото и е неоснователно. Санкци</w:t>
        <w:tab/>
        <w:br/>
        <w:tab/>
        <w:t xml:space="preserve"> </w:t>
        <w:tab/>
        <w:br/>
        <w:tab/>
        <w:t xml:space="preserve">ята</w:t>
        <w:tab/>
        <w:br/>
        <w:tab/>
        <w:t xml:space="preserve"> </w:t>
        <w:tab/>
        <w:br/>
        <w:tab/>
        <w:t xml:space="preserve"> по </w:t>
        <w:tab/>
        <w:br/>
        <w:tab/>
        <w:t xml:space="preserve"> </w:t>
        <w:tab/>
        <w:br/>
        <w:tab/>
        <w:t xml:space="preserve">вид и размер</w:t>
        <w:tab/>
        <w:br/>
        <w:tab/>
        <w:t xml:space="preserve"> </w:t>
        <w:tab/>
        <w:br/>
        <w:tab/>
        <w:t xml:space="preserve">, така както е </w:t>
        <w:tab/>
        <w:br/>
        <w:tab/>
        <w:t xml:space="preserve"> </w:t>
        <w:tab/>
        <w:br/>
        <w:tab/>
        <w:t xml:space="preserve">приета и от въззивната инстанция,</w:t>
        <w:tab/>
        <w:br/>
        <w:tab/>
        <w:t xml:space="preserve"> </w:t>
        <w:tab/>
        <w:br/>
        <w:tab/>
        <w:t xml:space="preserve"> е</w:t>
        <w:tab/>
        <w:br/>
        <w:tab/>
        <w:t xml:space="preserve"> </w:t>
        <w:tab/>
        <w:br/>
        <w:tab/>
        <w:t xml:space="preserve"> напълно</w:t>
        <w:tab/>
        <w:br/>
        <w:tab/>
        <w:t xml:space="preserve"> </w:t>
        <w:tab/>
        <w:br/>
        <w:tab/>
        <w:t xml:space="preserve"> справедлива. Съставът на </w:t>
        <w:tab/>
        <w:br/>
        <w:tab/>
        <w:t xml:space="preserve"> </w:t>
        <w:tab/>
        <w:br/>
        <w:tab/>
        <w:t xml:space="preserve">тази инстанция, извършвайки и собствен разбор на смекчаващите и отегчаващите вината обстоятелства, законосъобразно е стигнал до извода, за справедливостта на наказанието от седем години лишаване от свобода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отчитайки в пълна степен и разпоредбите на чл. 54 НК,</w:t>
        <w:tab/>
        <w:br/>
        <w:tab/>
        <w:t xml:space="preserve"> </w:t>
        <w:tab/>
        <w:br/>
        <w:tab/>
        <w:t xml:space="preserve"> относно индивидуализацията</w:t>
        <w:tab/>
        <w:br/>
        <w:tab/>
        <w:t xml:space="preserve"> </w:t>
        <w:tab/>
        <w:br/>
        <w:tab/>
        <w:t xml:space="preserve"> му</w:t>
        <w:tab/>
        <w:br/>
        <w:tab/>
        <w:t xml:space="preserve"> </w:t>
        <w:tab/>
        <w:br/>
        <w:tab/>
        <w:t xml:space="preserve">. И според настоящата инстанция при определянето </w:t>
        <w:tab/>
        <w:br/>
        <w:tab/>
        <w:t xml:space="preserve"> </w:t>
        <w:tab/>
        <w:br/>
        <w:tab/>
        <w:t xml:space="preserve">му,</w:t>
        <w:tab/>
        <w:br/>
        <w:tab/>
        <w:t xml:space="preserve"> </w:t>
        <w:tab/>
        <w:br/>
        <w:tab/>
        <w:t xml:space="preserve"> са били отчетени всички обстоятелства,</w:t>
        <w:tab/>
        <w:br/>
        <w:tab/>
        <w:t xml:space="preserve"> </w:t>
        <w:tab/>
        <w:br/>
        <w:tab/>
        <w:t xml:space="preserve"> които имат значение за това, включително</w:t>
        <w:tab/>
        <w:br/>
        <w:tab/>
        <w:t xml:space="preserve"> </w:t>
        <w:tab/>
        <w:br/>
        <w:tab/>
        <w:t xml:space="preserve"> данните за</w:t>
        <w:tab/>
        <w:br/>
        <w:tab/>
        <w:t xml:space="preserve"> </w:t>
        <w:tab/>
        <w:br/>
        <w:tab/>
        <w:t xml:space="preserve"> завишената му степен на обществена опасност - обремененото съдебно минало,</w:t>
        <w:tab/>
        <w:br/>
        <w:tab/>
        <w:t xml:space="preserve"> </w:t>
        <w:tab/>
        <w:br/>
        <w:tab/>
        <w:t xml:space="preserve"> поради което </w:t>
        <w:tab/>
        <w:br/>
        <w:tab/>
        <w:t xml:space="preserve"> </w:t>
        <w:tab/>
        <w:br/>
        <w:tab/>
        <w:t xml:space="preserve">счита</w:t>
        <w:tab/>
        <w:br/>
        <w:tab/>
        <w:t xml:space="preserve"> </w:t>
        <w:tab/>
        <w:br/>
        <w:tab/>
        <w:t xml:space="preserve">, че не съществува възможност с друго по-леко</w:t>
        <w:tab/>
        <w:br/>
        <w:tab/>
        <w:t xml:space="preserve"> </w:t>
        <w:tab/>
        <w:br/>
        <w:tab/>
        <w:t xml:space="preserve"> по размер</w:t>
        <w:tab/>
        <w:br/>
        <w:tab/>
        <w:t xml:space="preserve"> </w:t>
        <w:tab/>
        <w:br/>
        <w:tab/>
        <w:t xml:space="preserve"> наказание</w:t>
        <w:tab/>
        <w:br/>
        <w:tab/>
        <w:t xml:space="preserve"> </w:t>
        <w:tab/>
        <w:br/>
        <w:tab/>
        <w:t xml:space="preserve"> или приложение разпоредбите на чл. 55 НК,</w:t>
        <w:tab/>
        <w:br/>
        <w:tab/>
        <w:t xml:space="preserve"> </w:t>
        <w:tab/>
        <w:br/>
        <w:tab/>
        <w:t xml:space="preserve"> да бъде поправен и превъзпитан</w:t>
        <w:tab/>
        <w:br/>
        <w:tab/>
        <w:t xml:space="preserve"> </w:t>
        <w:tab/>
        <w:br/>
        <w:tab/>
        <w:t xml:space="preserve"> и да се въздейства и върху останалите членове на обществото</w:t>
        <w:tab/>
        <w:br/>
        <w:tab/>
        <w:t xml:space="preserve"> </w:t>
        <w:tab/>
        <w:br/>
        <w:tab/>
        <w:t xml:space="preserve">. Спазени са били точно правилата на чл. 54 НК и по - голяма снизходителност не би способствала за постигане целите на наказателната репресия</w:t>
        <w:tab/>
        <w:br/>
        <w:tab/>
        <w:t xml:space="preserve"> </w:t>
        <w:tab/>
        <w:br/>
        <w:tab/>
        <w:t xml:space="preserve">, по чл. 36 НК.</w:t>
        <w:tab/>
        <w:br/>
        <w:tab/>
        <w:t xml:space="preserve"> </w:t>
        <w:tab/>
        <w:br/>
        <w:tab/>
        <w:t xml:space="preserve"> Ето защо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касационн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се явява</w:t>
        <w:tab/>
        <w:br/>
        <w:tab/>
        <w:t xml:space="preserve"> </w:t>
        <w:tab/>
        <w:br/>
        <w:tab/>
        <w:t xml:space="preserve"> изцяло</w:t>
        <w:tab/>
        <w:br/>
        <w:tab/>
        <w:t xml:space="preserve"> </w:t>
        <w:tab/>
        <w:br/>
        <w:tab/>
        <w:t xml:space="preserve"> неоснователн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поради което въззивният съдебен акт следва да бъде оставен в сила.</w:t>
        <w:tab/>
        <w:br/>
        <w:tab/>
        <w:t xml:space="preserve"> </w:t>
        <w:tab/>
        <w:br/>
        <w:tab/>
        <w:t xml:space="preserve"> Водим от горното и на основание чл. 35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, ал. 1, т.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въззивно решение</w:t>
        <w:tab/>
        <w:br/>
        <w:tab/>
        <w:t xml:space="preserve"> </w:t>
        <w:tab/>
        <w:br/>
        <w:tab/>
        <w:t xml:space="preserve"> № 13/ 30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01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14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1222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13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апелативен съд,</w:t>
        <w:tab/>
        <w:br/>
        <w:tab/>
        <w:t xml:space="preserve"> </w:t>
        <w:tab/>
        <w:br/>
        <w:tab/>
        <w:t xml:space="preserve"> наказателно отделение, 7-ми състав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