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№85/09.04.2014 по нак. д. №158/2014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85</w:t>
        <w:tab/>
        <w:br/>
        <w:tab/>
        <w:t xml:space="preserve"> </w:t>
        <w:tab/>
        <w:br/>
        <w:tab/>
        <w:t xml:space="preserve">гр. София, 9 април 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 и първи февруари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1. Лидия Стоянова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…… Кр. Павлова ……………………………………........ в присъствието на прокурора … Симов ………………………………….. изслуша докладваното от съдия Ж. Начева ………………………………………. наказателно дело № 158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С. М. Р. против решение № 428 от 27.11.2013 г. на Софийския апелативен съд по в. н. о. х. д. № 1036/2013 г.</w:t>
        <w:tab/>
        <w:br/>
        <w:tab/>
        <w:t xml:space="preserve"> </w:t>
        <w:tab/>
        <w:br/>
        <w:tab/>
        <w:t xml:space="preserve">Жалбата се позовава на касационното основание по чл. 348, ал. 1, т. 3 НПК с искане за намаляване на наказанието. </w:t>
        <w:tab/>
        <w:br/>
        <w:tab/>
        <w:t xml:space="preserve"> </w:t>
        <w:tab/>
        <w:br/>
        <w:tab/>
        <w:t xml:space="preserve">В съдебно заседание защитникът (адв. Н.) поддържа жалбата.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неоснователна, тъй като не са налице основания за приложение на чл. 55 НК.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280 от 3.10.2013 г. по н. о. х. д. № 2188/2013 г. Софийският градски съд е признал подсъдимия С. М. Р. за виновен в това, на 15.06.2012 г. в [населено място], във финансов център № 3 на Банка Д., за да получи кредит за текущо потребление да е предоставил неверния сведения, поради което и на основание чл. 248а, ал. 1 НК и чл. 58а, ал. 1 НК е наложено наказание от една година лишаване от свобода и глоба в размер на 2 500 лева. Определен е първоначален строг режим на изтърпяване на наказанието лишаване от свобода в затвор. В тежест на подсъдимия са възложени разноските по делото. </w:t>
        <w:tab/>
        <w:br/>
        <w:tab/>
        <w:t xml:space="preserve"> </w:t>
        <w:tab/>
        <w:br/>
        <w:tab/>
        <w:t xml:space="preserve">С решение № 428 от 27.11.2013 г. на Софийския апелативен съд по в. н. о. х. д. № 1036/2013 г. присъдата е потвърдена.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Твърди се, че съдът формално е подходил към императивните изисквания на разпоредбата на чл. 373, ал. 2 НПК, която предписва приложението на чл. 55 НК; че неправилно е отказал да отчете самопризнанието като смекчаващо отговорността обстоятелство; че появилите се междувременно родителски ангажименти на подсъдимия Р. и отсъствието на получени парични суми по кредите обуславят по-нисък размер на наказанието лишаване от свобода. </w:t>
        <w:tab/>
        <w:br/>
        <w:tab/>
        <w:t xml:space="preserve"> </w:t>
        <w:tab/>
        <w:br/>
        <w:tab/>
        <w:t xml:space="preserve">Доводите са били формулирани по идентичен начин и пред въззивния съд, който ефективно ги е разгледал, а в мотивите е дал подробен и законосъобразен отговор. </w:t>
        <w:tab/>
        <w:br/>
        <w:tab/>
        <w:t xml:space="preserve"> </w:t>
        <w:tab/>
        <w:br/>
        <w:tab/>
        <w:t xml:space="preserve">Производството пред първоинстанционния съд се е развило по реда на гл. 27 НПК, в хипотезата на чл. 371, т. 2 НПК и в съответствие с чл. 373, ал. 2 НПК (ДВ.бр.27/2009 г.) съдът законосъобразно е разрешавал въпроса за наказанието, стриктно съблюдавайки и приложимата разпоредба на чл. 58а НК. </w:t>
        <w:tab/>
        <w:br/>
        <w:tab/>
        <w:t xml:space="preserve"> </w:t>
        <w:tab/>
        <w:br/>
        <w:tab/>
        <w:t xml:space="preserve">Направеното от подсъдимия самопризнание се явява предпоставка за провеждане на диференцираната процедура, затова и доводът за подценяване на неговата тежест и значение при индивидуализация на наказанието е напълно неприемлив. Смекчаващите отговорността обстоятелства не са нито многобройни, нито някое от тях има изключителен характер, за да се определи наказание при условията на чл. 58а, ал. 4 вр. чл. 55 НК. Наказанието лишаване от свобода държи сметка както за смекчаващите отговорността обстоятелства (млада възраст, изразена критичност, семейното положение), така и за отегчаващите отговорността обстоятелства (многобройни предходни осъждания, извършване на престъплението около седмица след освобождаването от затвора). Определеното наказание в размер от една година и шест месеца лишаване от свобода и редуцирано с 1/3 на една година лишаване от свобода не разкрива белези на явна несправедливост. Съвкупната санкция отговаря на тежестта на престъплението, данните за личността на дееца и целите по чл. 36 НК. Ето защо обжалваното решение на Софийския апелативен съд следва да бъде оставено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428 от 27.11.2013 г. на Софийския апелативен съд по в. н. о. х. д. № 1036/2013 г.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