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№284/25.06.2025 по ч. нак. д. №578/2025 на ВКС,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284</w:t>
        <w:tab/>
        <w:br/>
        <w:tab/>
        <w:t xml:space="preserve"/>
        <w:tab/>
        <w:br/>
        <w:tab/>
        <w:t xml:space="preserve"> гр. София, 25.06.2025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четвърти юни през две хиляди двадесет и пета година в следния състав: Председател:Блага Иванова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Мая Цонева Касационно частно наказателно дело № 20258003200578 по описа за 2025 година</w:t>
        <w:tab/>
        <w:br/>
        <w:tab/>
        <w:t xml:space="preserve"/>
        <w:tab/>
        <w:br/>
        <w:tab/>
        <w:t xml:space="preserve"> Производството е по чл. 44 от НПК.</w:t>
        <w:tab/>
        <w:br/>
        <w:tab/>
        <w:t xml:space="preserve"/>
        <w:tab/>
        <w:br/>
        <w:tab/>
        <w:t xml:space="preserve">Образувано е по спор за подсъдност между Районен съд – Плевен и Окръжен съд – Плевен по повод н. ч. д. № 453/2025 год. по описа на последния съд. </w:t>
        <w:tab/>
        <w:br/>
        <w:tab/>
        <w:t xml:space="preserve"/>
        <w:tab/>
        <w:br/>
        <w:tab/>
        <w:t xml:space="preserve">Върховният касационен съд като се запозна с материалите по делото, намери следното: </w:t>
        <w:tab/>
        <w:br/>
        <w:tab/>
        <w:t xml:space="preserve"/>
        <w:tab/>
        <w:br/>
        <w:tab/>
        <w:t xml:space="preserve">По молба за съдебна реабилитация на С. В. А. в Плевенския районен съд било образувано н. ч. д. № 412/2025 год. В сезиращия документ са възпроизведени всички двадесет и четири осъждания на молителя и е направено искане да бъде постановен съдебен акт, по силата на който да „… бъдат заличени последиците на влезлите в сила съдебни актове“. След проведени три съдебни заседания докладчикът по делото преосмислил първоначалното си становище, че е компетентен да се произнесе по молбата на осъдения и по съображения, че Окръжен съд – Плевен е съдът, наложил най-тежкото от наказанията, прекратил производството и изпратил делото по подсъдност на този съд. </w:t>
        <w:tab/>
        <w:br/>
        <w:tab/>
        <w:t xml:space="preserve"/>
        <w:tab/>
        <w:br/>
        <w:tab/>
        <w:t xml:space="preserve">Докладчикът по образуваното в окръжния съд н. ч. д. № 453/2025 год. също приел, че делото не му е подсъдно. За да направи този извод, съдията се позовал на настъпила реабилитация по право за осъждането по н. о. х. д. № 3/1993 год. по описа на Окръжен съд – Плевен, като индиректно отправил упрек към районния съд, че не е уточнил за кои осъждания се отнася искането за реабилитация.</w:t>
        <w:tab/>
        <w:br/>
        <w:tab/>
        <w:t xml:space="preserve"/>
        <w:tab/>
        <w:br/>
        <w:tab/>
        <w:t xml:space="preserve"> Върховният касационен съд намира, че делото е подсъдно на Окръжен съд – Плевен.</w:t>
        <w:tab/>
        <w:br/>
        <w:tab/>
        <w:t xml:space="preserve"/>
        <w:tab/>
        <w:br/>
        <w:tab/>
        <w:t xml:space="preserve"> Съображенията за това са следните:</w:t>
        <w:tab/>
        <w:br/>
        <w:tab/>
        <w:t xml:space="preserve"/>
        <w:tab/>
        <w:br/>
        <w:tab/>
        <w:t xml:space="preserve">В принципен план докладчикът по н. ч. д. № 453/2025 год. е прав, че съдът не може да излезе извън рамките, поставени от осъденото лице в молбата му по чл. 87 от НК и не може да постанови съдебна реабилитация за осъждания, непосочени в искането. В настоящия случай обаче начинът, по който са изложени фактите и изричното изброяване на всички присъди, постановени спрямо А., както и цитираният по-горе петитум на искането му, не оставят място за съмнение, че волята му е да бъде реабилитиран за всяко едно от тези осъждания.</w:t>
        <w:tab/>
        <w:br/>
        <w:tab/>
        <w:t xml:space="preserve"/>
        <w:tab/>
        <w:br/>
        <w:tab/>
        <w:t xml:space="preserve">Не може да бъде споделено обаче становището на окръжния съд, че подсъдността на делото следва да бъде определена съобразно това дали по някое от осъжданията, посочени в молбата на осъдения, е настъпила реабилитация по право или абсолютна такава. Въпросът за наличието на предпоставките на чл. 86 от НК и чл. 88а от НК е такъв по същество.</w:t>
        <w:tab/>
        <w:br/>
        <w:tab/>
        <w:t xml:space="preserve"/>
        <w:tab/>
        <w:br/>
        <w:tab/>
        <w:t xml:space="preserve">Отговорът му е част от преценката за основателността на искането за реабилитация, а изводът за това кой е компетентният съд е преюдициален и поради това предшества съдебното заключение дали са удовлетворени изискванията на чл. 87 от НК. </w:t>
        <w:tab/>
        <w:br/>
        <w:tab/>
        <w:t xml:space="preserve"/>
        <w:tab/>
        <w:br/>
        <w:tab/>
        <w:t xml:space="preserve">В конкретния казус въпросът за подсъдността на делото следва да бъде разрешен съобразно предписанията на чл. 433, ал. 2, пр. 1 от НПК, тъй като лицето е осъдено с няколко присъди от различни съдилища. Видно от справката за съдимост на л. 22 от н. ч. д. № 412/2025 год. спрямо С. А. са постановени общо двадесет и четири присъди, с които са му били наложени различни по вид и размер наказания, включително и административни такива на основание чл. 78а от НК. Най-тежкото измежду тях е лишаване от свобода за срок от две години, определено му със съдебния акт по н. о. х. д. № 3/1993 год. по описа на Окръжен съд – Плевен. Наказанията по всички останали дела са лишаване от свобода за по - кратък срок, пробация или глоба, а присъдите, с които са наложени, са постановени от Плевенския районен съд.</w:t>
        <w:tab/>
        <w:br/>
        <w:tab/>
        <w:t xml:space="preserve"/>
        <w:tab/>
        <w:br/>
        <w:tab/>
        <w:t xml:space="preserve">С оглед изложеното спорът за подсъдност следва да бъде решен в полза на Районен съд – Плевен и делото следва да бъде изпратено на Окръжен съд – Плевен за разглеждане и решаване по същество.</w:t>
        <w:tab/>
        <w:br/>
        <w:tab/>
        <w:t xml:space="preserve"/>
        <w:tab/>
        <w:br/>
        <w:tab/>
        <w:t xml:space="preserve">Така мотивиран и на основание чл. 44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ч. д. № 453/2025 год. год. по описа на Окръжен съд – Плевен на същия съд за разглеждането му и решаването му по същество.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Плевен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