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№9455/17.07.2017 по адм. д. №7913/2016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Х. Й. К., от гр. [населено място], подадена чрез процесуалния й представител адв. Г. Д. против решение № 43 / 10.05.2016 г. по адм. дело № 176 / 2015 г. на Административен съд – гр. Л.. Поддържат се оплаквания за неправилност поради нарушение на материалния закон във връзка с прилагането на чл. 40, ал.1 и ал.3 и чл. 46, ал.3 от Кодекса за социално осигуряване (КСО),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ТП на НОИ – гр. Л. изразява становище за неоснователност на касационната жалба, като моли обжалваното решение да бъде оставено в сила.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43 / 10.05.2016 г. по адм. дело № 176 / 2015 г. Административен съд – гр. Л. е отхвърлил жалбата на Х. Й. К., от гр. [населено място] срещу решение № 1040-10-8 / 29.07.2015 г. на директора на ТП на НОИ - гр. Л. и потвърденото с него разпореждане № О-10-999-30-00030267 / 28.05.2015 г. на ръководител по изплащането на обезщетенията и помощите при ТП на НОИ – гр. Л.. С посоченото разпореждане, на основание чл. 40, ал. 3 и чл. 31 от Наредба за изчисляване и изплащане на паричните обезщетения и помощи от ДОО (НИИПОПДОО), е отказано отпускане на парично обезщетение по болничен лист № 0573001, серия А – 2009 г.</w:t>
        <w:tab/>
        <w:br/>
        <w:tab/>
        <w:t xml:space="preserve">Със заповед № 271/10.07.2014 г. на директора на ТП на НОИ Ловеч е възложена проверка на разходите за ДОО в О. Л за периода от 01.01.2010 г. до 31.08.2010 г. за лицето Х. Й. К.. При проверката се е установило, че за месеците май и юни 2010 г. на Х. К. е изплатено възнаграждение като общински съветник, като това за м. май е в размер на 338,13 лв., а за месец юни е в размер на 270,18 лв. В Регистъра на осигурените лица /РОЛ/ О. Л е посочила, че лицето е отработило през м. май 2010 г. 19 работни дни, а през месец юни 2010 г. - 22 работни дни. Длъжностното лице е отразило установените от него в хода на проверката факти в констативен протокол, към който са приложени копия от справки с начислените възнаграждения и копия от фишове за получените заплати на осигуреното лице, като общински съветник, подписани от нея. Представени са справки "Данни от Регистър на осигурените лица" включваща месец май и месец юни 2010 г., от които е видно, че осигурителят е посочил отработени от Х. К. съответно 19 и 22 работни дни, т. е. пълни работни месеци "отработени и други дни с осигурителни вноски", включващи отработените дни в осигуряване, дните в платен отпуск, дните, за които е упражнявана дейност, която е основание за осигуряване, и всички дни с осигурителни вноски на основание чл. 9, ал. 3 от КСО. Представена е справка и от Персоналния регистър на НОИ за осигурените лица, от който също се установява, че внесените осигурителни вноски за Х. К. са за пълни работни месеци май и юни 2010 г. с посочени отново съответни 19 и 22 работни дни.</w:t>
        <w:tab/>
        <w:br/>
        <w:tab/>
        <w:t xml:space="preserve">Установено е, че през процесния период на временната неработоспособност Х. К. е осигурено лице за риска "Общо заболяване и майчинство" на две основания - по трудово правоотношение с [фирма] гр. [населено място] и на изборна длъжност, като общински съветник в Общински съвет - Ловеч с мандат от месец ноември 2007 г. до месец ноември 2011 г. Решението е правилно.</w:t>
        <w:tab/>
        <w:br/>
        <w:tab/>
        <w:t xml:space="preserve">Процесният болничният лист № 0573001, серия А – 2009 г., издаден на 25.05.2010 г. от ЛКК при Неврология на АКСОН ООД удостоверява временна неработоспособност за осигуреното лице за периода 25.05.2010 г. – 20.06.2010 г.</w:t>
        <w:tab/>
        <w:br/>
        <w:tab/>
        <w:t xml:space="preserve">Съгласно данните от Регистъра на осигурените лица К. е работила за посочения период и фигурира с отработени през м. май 2010 г. 19 работни дни, а през месец юни 2010 г. - 22 работни дни при своя осигурител на изборна длъжност, като общински съветник в Общински съвет - Ловеч.</w:t>
        <w:tab/>
        <w:br/>
        <w:tab/>
        <w:t xml:space="preserve">При проверка на ведомостите за заплати органите на НОИ са установили, че лицето лично е получило трудовите си възнаграждения. От данните по делото се установява, че през месец май 2010 г., са проведени две заседания на постоянните комисии и едно на Общинския съвет, като лицето е присъствало на заседанията на постоянните комисии и на заседанието на Общинския съвет. През месец юни 2010 г., лицето е присъствало на заседанието на Общинския съвет и не е присъствало на заседанията на постоянните комисии.</w:t>
        <w:tab/>
        <w:br/>
        <w:tab/>
        <w:t xml:space="preserve">Съгласно чл. 40, ал. 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трудоустрояване, ако имат най-малко 6 месеца осигурителен стаж като осигурени за този риск.</w:t>
        <w:tab/>
        <w:br/>
        <w:tab/>
        <w:t xml:space="preserve">С разпоредбата на чл. 46, ал. 3 КСО е въведен един от изчерпателно изброените от законодателя правоизключващи юридически факти за изплащане на парично обезщетение за временна неработоспособност, забраняващ отпускането и изплащането на такова за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</w:t>
        <w:tab/>
        <w:br/>
        <w:tab/>
        <w:t xml:space="preserve">Административният съд законосъобразно е приел, че от фактите по спора се установява наличния фактически състав от цитираната правна норма.</w:t>
        <w:tab/>
        <w:br/>
        <w:tab/>
        <w:t xml:space="preserve">Липсата на коригиращи декларации е пречка за приемане на факти различни от наличните в Регистъра на осигурените лица и първичните разплащателни документи на осигурителя. Полученото трудово възнаграждение за процесния период е правоизключващ юридически факт за изплащане на обезщетение за временна неработоспособност.</w:t>
        <w:tab/>
        <w:br/>
        <w:tab/>
        <w:t xml:space="preserve">Невярно е твърдението на касационния жалбоподател, че индивидуалният административен акт и последващият акт, с който той се потвърждава са издадени при липса на материалноправна компетентност на органа, като това е основание за отмяната на акта. По делото са приложени и приети писмени доказателства от които е видно, че г-н Б. Б. подписал решение № 22/22.05.2015 г. е директор на ТП на НОИ - гр. Л. съгласно Заповед № 1701/17.08.2015 г. на управителя на НОИ. За доказване компетентността на органа издал разпореждане за отказ № О-10-999-30-00030267 / 28.05.2015 г. като ръководител по изплащане на обезщетенията и помощите е представена Заповед № 28/26.01.2007 г. С оглед на гореизложеното административните актове са издадени от органи с правомощия и налична материалноправна компетентност.</w:t>
        <w:tab/>
        <w:br/>
        <w:tab/>
        <w:t xml:space="preserve">Законосъобразни са изводите на административния съд и досежно заявения с жалбата довод, че е налице повторен отказ, постановен след оттеглен предходен отказ на същото основание. Безспорно по делото е установено, че предходният отказ по същия болничен лист е бил обоснован от липса на качество "осигурено лице" на К., като към онзи момент същата е нямала качеството осигурено лице от първия работодател [фирма] гр. [населено място], и отказът е бил постановен именно поради прекъсването на осигуряването й. Предвид наличието на това основание административният орган изобщо не е имал задължение да изследва изчерпателно всички евентуални други основания за отказ. С оглед на което не е налице неспазване на правните разпоредби на чл. 156, ал. 3 от АПК.</w:t>
        <w:tab/>
        <w:br/>
        <w:tab/>
        <w:t xml:space="preserve">Неправилно е становището касационната жалбоподателка, че осигуряването на Х. К. като общински съветник при втори осигурител О. Л, през периода на болничния лист, представлява независимо осигурително правоотношение и от текста на чл. 40, ал. 1 от КСО не може да се изведе автоматична забрана за получаване на обезщетение за временна неработоспособност при първия работодател [фирма] гр. [населено място]. От тълкуването на горецитираните правни норми се следва, че неработоспособното лице не може да получава едновременно за едни и същи работни дни трудово възнаграждение от един работодател и парично обезщетение от друг. Това произтича от компенсаторния характер на обезщетенията, чието предназначение е да заместят трудовото възнаграждение. След като осигуреното лице е получавало възнаграждение по едно от правоотношенията си, няма основание за същите дни да му бъде изплатено и парично обезщетение.</w:t>
        <w:tab/>
        <w:br/>
        <w:tab/>
        <w:t xml:space="preserve">Първоинстанционният съд е обсъдил относимите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обосновано, мотивирано и постановено в съответствие с точното тълкуване и прилагане на материалния закон и като законосъобразно следва да бъде потвърдено.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потвърдено.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отделениеРЕШИ: </w:t>
        <w:tab/>
        <w:br/>
        <w:tab/>
        <w:t xml:space="preserve">ОСТАВЯ В СИЛА решение № 43 / 10.05.2016 г. по адм. дело № 176 / 2015 г. на Административен съд – гр. Л..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