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№1480/30.01.2012 по адм. д. №15259/2011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чл.145 и следващите във връзка с чл.132, ал.2, т.8 от АПК във връзка с чл.122е, ал.1 от ЗОП.</w:t>
        <w:tab/>
        <w:br/>
        <w:tab/>
        <w:t xml:space="preserve">Образувано е по жалба от “Българска телекомуникационна компания” АД /БТК/ със седалище в град София против решение № 1473 от 25.10.2011 година по преписка № КЗК-1061/2011 година на Комисия за защита на конкуренцията. С него е оставена без уважение, като неоснователна жалбата му против решение № ЗОП-25 от 22.08.2011 година на кмета на община Р. за отстраняване на участвици, обявяване на класиране и определяне на изпълнител по двете обособени позиции в проведен открит конкурс за възлагане на малка обществена поръчка. От обстоятелствената част на жалбата могат да се изведат доводи за противоречие на решението с материалния закон и необоснованост.</w:t>
        <w:tab/>
        <w:br/>
        <w:tab/>
        <w:t xml:space="preserve">Комисия за защита на конкуренцията не взема отношение по жалбата.</w:t>
        <w:tab/>
        <w:br/>
        <w:tab/>
        <w:t xml:space="preserve">Възложителят дава писмено становище за неоснователност на жалбата. Претендира изменение на мотивите на обжалваното решение в частта им, в която е посочено нарушение на правилата във връзка с офертата на "Мобилтел" ЕАД.</w:t>
        <w:tab/>
        <w:br/>
        <w:tab/>
        <w:t xml:space="preserve">Заинтересованата страна – “Мобилтел” ЕАД изразява становище за неоснователност на жалбата.</w:t>
        <w:tab/>
        <w:br/>
        <w:tab/>
        <w:t xml:space="preserve">Заинтересованата страна “К. Б. М.” ЕАД не взе аотношение по нея.</w:t>
        <w:tab/>
        <w:br/>
        <w:tab/>
        <w:t xml:space="preserve">Жалбата е подадена от надлежна страна в срока по чл.122е, ал.1 от ЗОП и е процесуално допустима, а разгледана по същество е неоснователна.</w:t>
        <w:tab/>
        <w:br/>
        <w:tab/>
        <w:t xml:space="preserve">Производството пред КЗК е по реда на чл.120 и следващите във връзка с чл.122о, ал.1 от ЗОП. Образувано е по жалба от “Българска телекомуникационна компания” АД против решение № ЗОП-25 от 22.08.2011 година на кмета на община Р. за отстраняване на участници, обявяване на класиране и определяне на изпълнител по двете обособени позиции в проведен открит конкурс за възлагане на малка обществена поръчка. Направени са три групи възражения за допуснати нарушения при провеждане на процедурата: за незаконосъобразно отстраняване на дружеството от участие в процедурата по Обособена позиция № 2; неправомерно допускане до оценяване в двете обособени позиции на “Мобилтел” ЕАД, тъй като е представил по един плик № 2 и № 3 и за двете; липса на подписи върху част от документите в плик № 2 от офертата на същия участник.</w:t>
        <w:tab/>
        <w:br/>
        <w:tab/>
        <w:t xml:space="preserve">От приложената възлагателна преписка е установено, че кметът на община Р. е открил с решение № ЗОП-14 от 20.06.2011 година процедура за възлагане на малка обществена поръчка – открит конкурс с предмет “Предоставяне на електронни съобщителни /мобилни и фиксирани/ услуги за потребностите на община Р.”. Предметът е разделен в две обособени позиции: обособена позиция № 1 – “Мобилни телефонни услуги” и обособена позиция № 2 – “Фиксирани телефонни услуги”. С решението за откриване е одобрена и конкурсната документация, в която са посочени условията за участие и начина на комплектоване на офертата и обособяване на документите в пликове № 1, № 2 и № 3. Изрично е отразено, че плик № 2 – “Предложение за изпълнение на поръчката” и плик № 3 – “Предлагана цена по обособена позиция” трябва да се представят за всяка позиция, за която кандидатства участникът. Въведено е изискване всеки един от тях да представи ценово предложение, попълнено съгласно образците – Приложение № 14-І и № 14-ІІ в съответствие с обособената позиция за която се кандидатства. Част от документацията е и методиката за оценка. Досежно обособена позиция № 2 цената на фиксираната телефонна услуга се формира от сбора от пет подпоказателя: Цена за месечен абонамент на един абонат от корпоративната група; Цена за разговори в мрежата на участника / в собствената мрежа/, извън корпоративната група, след изчерпване на безплатните минути към пакета; Цена на разговори към националните мобилни мрежи; Цена на селищен разговор с фиксиран номер към останалите национални фиксирани мрежи и Цена на междуселищен разговор с фиксиран номер към останалите национални фиксирани мрежи. Последните три подпоказателя, както и вторият Ф2 се отнасят към цената на разговорите след изчерпване на безплатните минути към пакета.</w:t>
        <w:tab/>
        <w:br/>
        <w:tab/>
        <w:t xml:space="preserve">В указания срок са подадени оферти от тримата участника, които са отворени от назначената конкурсна комисия. След извършена проверка на съдържащите се документи в плик № 1, включая и допълнително представените документи от “К. Б. М.” ЕАД, е отворила пликове № 2 и № 3 на тримата участника за обособена позиция № 1. а за обособена позиция № 2 е допуснала до понататъшно участие само “БТК” АД и “Мобилтел” ЕАД.</w:t>
        <w:tab/>
        <w:br/>
        <w:tab/>
        <w:t xml:space="preserve">Приела е, че ценовото предложение на жалбоподателя по тази обособена позиция не отговаря на предварително обявените изисквания, тъй като в него е предвидена месечна абонаментна такса за поддръжка и конфигурация на оборудването в размер на 5390 лева без ДДС, каквато не фигурира в приложението – образец № 14-ІІ към конкурсната дкументация. Поради това конкурсната комисия е предложила отстраняване на “БТК” АД от участие по обособена позиция № 2 на основание чл.21, ал.1, т.3 от НВМОП. Извършила е оценка и класиране на тримата участника по обособена позиция № 1, при което жалбоподателят с най-ниска комплексна оценка от 63.03 точки е класиран на трето място. По обособена позиция № 2 е останал само един участник – “Мобилтел” ЕАД, който е оценен и предложен за изпълнител с комплексна оценка от 77.07 точки. Предложенията на конкурсната комисия са възприети от възложителя и след излагане на самостоятелни мотиви са залегнали в крайния акт за отстраняване на участници, обявяване на класирането и определяне на изпълнител.</w:t>
        <w:tab/>
        <w:br/>
        <w:tab/>
        <w:t xml:space="preserve">При тези данни по възлагателната преписка, КЗК е обсъдила подробно всички възражения на участника. Приела е, че вписаната допълнителна месечна абонаментна такса от 5390 лева в ценовото предложение на жалбоподателя води до нередовност на офертата, тъй като съставлява пречка за конкурсната комисия да извърши оценяване по показателя Ф – “Цена на фиксирана телефонна услуга”. По отношение на него наистина е налице хипотезата на чл.21, ал.1, т.3 от НВМОП и като го е отстранил от учаастие в оценяване по тази обособена позиция, възложителят правилно е приложил наредбата.</w:t>
        <w:tab/>
        <w:br/>
        <w:tab/>
        <w:t xml:space="preserve">Счела е за неоснователни и възраженията за липса на мотивии към решението по чл.42, ал.1 и ал.2 от наредбата, тъй като такива се съдържат в него, а отделно от това в обстоятелствената му част е извършено и изрично позоваване на съставените от конкурсната комисия шест протокола.</w:t>
        <w:tab/>
        <w:br/>
        <w:tab/>
        <w:t xml:space="preserve">На трето място КЗК е обсъдила подробно и задълбочено основното възражение по жалбата за незаконосъобразното допускане до участие и класиране на “Мобилтел” ЕАД, тъй като в офертата му се е съдържал един плик № 2 и един плик № 3, макар че участва и по двете обособени позиции. Органът по преразглеждане е анализирал вписаните констатации от конкурсната комисия при отваряне на офертата на участника в протокол № 1 от 18.07.2011 година, а именно: представени два общи непрозрачни и запечатани плика № 2 и № 3 и всеки един от тях съдържащ на свой ред по два отделни и самостоятелни плика със същите номера, отнасящи се за всяка обособена позиция. Това е дало основание на КЗК да приеме за неоснователно твърдението за нередовност на офертата по отношение на пликове № 2 и № 3 и за законосъобразно допускане на “Мобилтел” ЕАД до оценяване и класиране.</w:t>
        <w:tab/>
        <w:br/>
        <w:tab/>
        <w:t xml:space="preserve">На последно място, КЗК е преценила възраженията в жалбата за нередовност на същата оферта, изразяващо се в липса на положени подписи върху документи, съдържащи се в плик № 2 от офертата по обособена позиция № 1. Съобразила е, че лисата но положен подпис съставлява нарушение на поставените изисквания. В същото време обаче е отчела обстоятелството, че “Мобилтел” ЕАД е класиран на второ място по тази обособена позиция и дори да се отстрани офертата му, жалбоподателят пак не би могъл да бъде класиран на първо място и съответно определен за изпълнител. Това е дало основание на КЗК да отчете допуснатото нарушение, като несъществено по отношение на жалбоподателя и да остави без уважение жалбата му в нейната цялост, като неоснователна. Така постановеното решение е правилно.</w:t>
        <w:tab/>
        <w:br/>
        <w:tab/>
        <w:t xml:space="preserve">В жалбата пред съда се преповтарят част от възраженията, направени пред КЗК. Твърди се, че дружеството незаконосъобразно е отстранено от участие по Обособена позиция № 2, тъй като в акта си възложителят бланкетно се позовал на разпоредбата на чл.21, ал.1, т.3 от наредбата, без да изложи мотиви. Възражението е неоснователно. В обстоятелствената част от акта си по чл.42, ал.1 и ал.2 от наредбата, възложителят освен, че се е обосновал с констатациите, предложенията и решенията на конкурната комисия, изрично е вписал, че ценовото предложение не е изготвено съгласно приложениея към документацията образец. Посочил е още, че то съдържа допълнителна месечна абонаментна такса за поддръжка и конфигурация на оборудване в размер на 5390 български лева без ДДС. С това той изчерпателно е мотивирал решението си за отстраняване на жалбоподателя от участие в Обособена позиция № 2. Неоснователен в тази връзка е и доводът, че включването на такава цена е направено с оглед максимално съответствие с утвърдения образец. Подобна месечна абонаментна такса не е предвидена от възложителя и освен, че е в отклонение от образеца на ценово предложение, съставлява обективна пречка да се оцени орертата по предварително оповестените подпоказатели на показателя Ф и да се използва оценителната методика – съществен елемент от конкурсната документация.</w:t>
        <w:tab/>
        <w:br/>
        <w:tab/>
        <w:t xml:space="preserve">На второ място се твърди нередовност на офертата на “Мобилтел” ЕАД, тъй като в нея вместо пет плика – един плик № 1 и по два плика № 2 и № 3 – по един за всяка от двете обособени позици, се съдържали само три плика – по един № 1, № 2 и № 3. Възражението се опровергава от данните по преписката. Видно от отразяването в протокол № 1 на конкурсната комисия, този участник е представил петте плика. Обстоятелството, че двата плика № 2 и двата плика № 3 са поставени съответно в един общ плик № 2 и общ плик № 3 са въпрос на комплектоване на офертата, който не влияе върху редовността й.</w:t>
        <w:tab/>
        <w:br/>
        <w:tab/>
        <w:t xml:space="preserve">На трето място се повтаря възражанието за липса на подписи върху документи от техническото предложение на “Мобилтел” ЕАД по Обособена позиция № 1. То е подробно обсъдено от КЗК и е прието за основателно. Обосновано обаче органът по преразглеждане го е преценил за несъществено, тъй като отстраняването му не би довело до избор на жалбоподателя за изпълнител на обществената поръчка.</w:t>
        <w:tab/>
        <w:br/>
        <w:tab/>
        <w:t xml:space="preserve">Неоснователно е и последното възлражение за допуснато нарушение на принципа на равнопоставеност на участниците в процедурата. Данните по преписката ясно и категорично сочат, че офертата на жалбоподателя по обособена позиция № 2 съществено се отклонява от образеца, приложение към конкурсната документация, тъй като по начина, по който е представена, прави невъзможно прилагането на методиката за оценяване. А това на свой ред води до невъзможност да бъде съпоставена с ценовите предложения на останалите двама участника. Нарушението е съществено и съставлява основание по смисъла на чл.21, ал.1, т.3 от НВМОП за отстраняването й от участие. В същото време са напълно обосновани изводите на КЗК, че допускането на офертата на “Мобител” ЕАД по обособена позиция № 1 с неподписани три документи не нарушава права на жалбоподателя. Тази оферта не е класирана на първо място и “Мобилтел” ЕАД не е определен за изпълнител по обособена позиция № 1. Поради това допускането му до участие не засяга пряко права на жалбоподателя, който е класиран на трето място. Като е приела жалбата за неоснователна и я е оставила без уважение, КЗК е постановила правилно рещшение. Подадената жалба е неоснователна и следва да се отхвърли.</w:t>
        <w:tab/>
        <w:br/>
        <w:tab/>
        <w:t xml:space="preserve">С оглед направеното искане от представителя на "Мобилтел" ЕАД ще следва жалбоподателят да му заплати сумата 150 лева - юрисконсултско възнаграждение.</w:t>
        <w:tab/>
        <w:br/>
        <w:tab/>
        <w:t xml:space="preserve">Водим от гореизложеното и на основание чл.122е, ал.1 от ЗОП, Върховният административен съд, четвърто отделение РЕШИ:</w:t>
        <w:tab/>
        <w:br/>
        <w:tab/>
        <w:t xml:space="preserve">ОТХВЪРЛЯ жалбата, подадена от “Българска телекомуникационна компания” АД със седалище в град София против решение № 1473 от 25.10.2011 година по адм. дело № КЗК-1061/2011 година на Комисия за защита на конкуренцията.</w:t>
        <w:tab/>
        <w:br/>
        <w:tab/>
        <w:t xml:space="preserve">ОСЪЖДА “Българска телекомуникационна компания” АД със седалище в град София да заплати на "Мобилтел" ЕАД със седалище в град София сумата 150 /Сто и петдесет/ лева - юрисконсултско възнаграждение. РЕШЕНИЕТО е окончателно. Вярно с оригинала, ПРЕДСЕДАТЕЛ: 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Д. А.</w:t>
        <w:tab/>
        <w:br/>
        <w:tab/>
        <w:t xml:space="preserve">А.К.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