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№5616/29.04.2009 по адм. д. №15303/2008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и сл. от АПК. Образувано е по касационна жалба на "МЕДИКАЛ ИНВЕСТ - Медико-диагностична лаборатория П. Л." ООД, чрез управителите Г. Т. и Т. Т. срещу решение № 11552 от 03.11.2008г. по адм. дело № 9842/2008г. на Върховния административен съд, седмо отделение, като са изложени доводи за неправилност, незаконосъобразност на решението, както и доводи за допуснати съществени нарушения на съдопроизводствените правила.</w:t>
        <w:tab/>
        <w:br/>
        <w:tab/>
        <w:t xml:space="preserve">Ответниците по касационната жалба изразяват становище за неоснователността на касационната жалба.</w:t>
        <w:tab/>
        <w:br/>
        <w:tab/>
        <w:t xml:space="preserve">Представителят на Върховната административна прокуратура изразява становище за неоснователността на касационната жалба.</w:t>
        <w:tab/>
        <w:br/>
        <w:tab/>
        <w:t xml:space="preserve">Касационната жалба е подадена в срока по чл.211, ал.1 от АПК и е процесуално допустима, а разгледана по същество е частично основателна.</w:t>
        <w:tab/>
        <w:br/>
        <w:tab/>
        <w:t xml:space="preserve">Върховният административен съд, петчленен състав обсъди събраните по делото доказателства във връзка с доводите на страните и приема за установено следното:</w:t>
        <w:tab/>
        <w:br/>
        <w:tab/>
        <w:t xml:space="preserve">С обжалваното решение е отхвърлена като неоснователна жалбата на "МЕДИКАЛ ИНВЕСТ - Медико-диагностична лаборатория П. Л." ООД, чрез управителите Г. Т. и Т. Т. против решение № 502 от 24.06.2008г. на Комисията за защита на конкуренцията по адм. преписка № КЗК-117/2008г., в частта с която на дружеството е наложена имуществена санкция в размер на 15 000 лв. за извършено нарушение по чл.31, ал.1 във връзка с чл.30 от ЗЗК.</w:t>
        <w:tab/>
        <w:br/>
        <w:tab/>
        <w:t xml:space="preserve">Пред тричленния състав на Върховния административен съд производството е образувано по жалба на „М. И. – Медико-диагностична лаборатория П. Л.” ООД, гр. Р., подадена чрез неговите управители против решение № 502 от 24.06.200 г., постановено от Комисията за защита на конкуренцията по адм. преписка № КЗК-117/2008 година, в частта с която на дружеството е наложена имуществена санкция в размер на 15 000лв. за извършено нарушение по чл. 31, ал. 1 във връзка с чл. 30 от ЗЗК.</w:t>
        <w:tab/>
        <w:br/>
        <w:tab/>
        <w:t xml:space="preserve">Видно от данните по делото, производството пред КЗК е образувано по молба на „Д"ООД с обсъжданата публикация във в. "Б"ООД по смисъла на чл.31, ал.1 във връзка с чл.30 от ЗЗК отм. , който е действал и е бил приложим към датата на издаването на оспорения административен акт. Периодът през който дружеството не е имало сертификат и този за който е придобило такъв, неправилно е отчетен еднозначно от комисията, а така също и в мотивите на обжалването решение на съда. Един от аспектите на притежававането на сертификата е по-голямото доверие от страна на потребителите за предоставените от дружеството услуги и за по - доброто им качество, поради което не може да се сложи знак на равенство на дейността на "ДКЦ-2-Русе" ЕООД, упражнявана без сертификат и след получаването на такъв. Противното на това разбиране би обезсмислило получаването на такъв сертификат, но данните по делото сочат категоричния стремеж на "ДКЦ-2-Русе" ЕООД да получи сертификат, която цел в крайна сметка макар и по-късно във времето, е постигната. Неверни са в публикациите твърденията на Тодоров, че сертификат няма да бъде издаден на ДКЦ до края на м. декември 2008 г. Това твърдение обаче не е изцяло неверно, както е възприето в мотивите на обжалваното решение, тъй като процесният сертификат "ДКЦ-2-Русе" ЕООД е получило през м. май 2008 г., като периодът му на действие обхваща времето от 01.06.2008 г. до 31.12.2008 година, от което следва, че за първите пет месеца на 2008г. "ДКЦ-2-Русе" не е имало сертификат - факт отговарящ на твърдението на "МЕДИКАЛ ИНВЕСТ-МДЛ-П. Л."ООД в публикацията. Обидните квалификации в публикацията са неверни и са породили своите негативни последици по отношение на адресата им, но липсата на сертификат за първите пет месеца на 2008г. е неопроверган факт, който не е отчетел от съда при преценката на степента на нарушението на "МЕДИКАЛ ИНВЕСТ-МДЛ-П. Л."ООД по смисъла на чл.31, ал.1 във връзка с чл.30 от ЗЗК отм. . При тази фактическа обстановка, в конкретния случай, както административния орган, а така също и тричленния състав на Върховния административен съд, правилно са приели, че е извършено нарушение от страна на "МЕДИКАЛ ИНВЕСТ-МДЛ-П. Л." ООД съгласно чл.31, ал.1 във връзка с чл.30 от ЗЗК. Неправилно с оглед установената фактическа обстановка е отчетана степента на нарушението, предвид на това, че не са разграничени и отчетени изложените достоверни факти за периода през който не е издаден сертификат и дружеството не е имало договор с РЦЗ Русе.</w:t>
        <w:tab/>
        <w:br/>
        <w:tab/>
        <w:t xml:space="preserve">Изводът на съда в тази посока е необоснован, тъй като не кореспондира с фактите по делото и има за последица прекомерно завишаване на определената на нарушителя санкция по чл.59 от ЗЗК отм. . Цитираната разпоредба в редакцията й, изм. ДВ бр.9 от 2003 г. предвижда за нарушения по чл.31 и 32 от ЗЗК отм. комисията да налага имуществена санкция на предприятието в полза на държавата в размер от 5 000лв. до 300 000 лв.</w:t>
        <w:tab/>
        <w:br/>
        <w:tab/>
        <w:t xml:space="preserve">Наложената от комисията имуществена санкция за извършеното нарушение е в рамките на определените в закона граници, но индивидуализирането на размера й не е съобразено с тежестта на нарушението, смекчаващите и отегчаващите обстоятелства, приходите на дружеството, поради което не е израз на точното прилагане на закона и постигане на неговите цели. Съдът като е възприел изцяло съображенията на административния орган, досежно размера на определената санция неправилно е приложил материалния закон. От събраните по делото доказателства и изложените във връзка с техния анализ по-горе мотиви, Върховният административен съд, петчленен състав приема, че следва да се намали наложената от административния орган санкция от 15 000 лв. в размер на минимално предвидената в чл.59 от ЗЗК отм. санкция от 5 000 лв.</w:t>
        <w:tab/>
        <w:br/>
        <w:tab/>
        <w:t xml:space="preserve">С тези съображения настоящата инстанция приема на основание чл.222, ал.1 от АПК във връзка с чл.172,ал.2 от АПК, че решението на тречлинния състав на Върховния административен съд следва да се отмени като неправилно и тъй като делото е изяснено от фактическа страна следва да се постанови друго решение от настоящата инстанция, с което да се измени оспореното решение на КЗК в частта за налажената санкция, като същата от 15 000 лв. следва да се намали в размер на сумата 5 000 лв.</w:t>
        <w:tab/>
        <w:br/>
        <w:tab/>
        <w:t xml:space="preserve">Решението на КЗК в останалата част като необжалвано е влязло в сила.</w:t>
        <w:tab/>
        <w:br/>
        <w:tab/>
        <w:t xml:space="preserve">Воден от изложането, Върховния административен съд, петчленен състав, ІІ-ра колегия РЕШИ:</w:t>
        <w:tab/>
        <w:br/>
        <w:tab/>
        <w:t xml:space="preserve">ОТМЕНЯВА решение № 11552 от 03.11.2008г. по адм. дело № 9842/2008г. на Върховния административен съд, седмо отделение и вместо него ПОСТАНОВЯВА:</w:t>
        <w:tab/>
        <w:br/>
        <w:tab/>
        <w:t xml:space="preserve">ИЗМЕНЯ решение № 502 от 24.06.2008г. на Комисията за защита на конкуренцията, в частта му с която е наложена имуществена санкция на "М. И. МДЛ Прима-Лаб" ООД, гр. Р. в размер на 15000 лв. за извършено нарушение по чл.31, ал.1 във връзка с чл. 30 от ЗЗК и НАМАЛЯВА имуществената санкция от 15 000 лв. /петнадесет хиляди лева/ в размер на сумата 5 000 лв./пет хиляди лева/. РЕШЕНИЕТО е окончателно. Вярно с оригинала, ПРЕДСЕДАТЕЛ: /п/ С. Й. секретар: ЧЛЕНОВЕ: /п/ Д. Й./п/ В. Т./п/ Г. А./п/ З. Т. В.Т.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