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№40/07.03.2014 по нак. д. №297/2014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07.03.20</w:t>
        <w:tab/>
        <w:br/>
        <w:tab/>
        <w:t xml:space="preserve"> </w:t>
        <w:tab/>
        <w:br/>
        <w:tab/>
        <w:t xml:space="preserve">14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> </w:t>
        <w:tab/>
        <w:br/>
        <w:tab/>
        <w:t xml:space="preserve">7</w:t>
        <w:tab/>
        <w:br/>
        <w:tab/>
        <w:t xml:space="preserve"/>
        <w:tab/>
        <w:br/>
        <w:tab/>
        <w:t xml:space="preserve">февруар</w:t>
        <w:tab/>
        <w:br/>
        <w:tab/>
        <w:t xml:space="preserve"> </w:t>
        <w:tab/>
        <w:br/>
        <w:tab/>
        <w:t xml:space="preserve">и, две хиляди и </w:t>
        <w:tab/>
        <w:br/>
        <w:tab/>
        <w:t xml:space="preserve"> </w:t>
        <w:tab/>
        <w:br/>
        <w:tab/>
        <w:t xml:space="preserve">четиринадесета </w:t>
        <w:tab/>
        <w:br/>
        <w:tab/>
        <w:t xml:space="preserve"> </w:t>
        <w:tab/>
        <w:br/>
        <w:tab/>
        <w:t xml:space="preserve">година,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Юрий Кръстев 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/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 А. Лаков</w:t>
        <w:tab/>
        <w:br/>
        <w:tab/>
        <w:t xml:space="preserve"/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297/2014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> Производството по реда на чл. 351, ал. 5, вр. ал. 4, т. 3 НПК, е образувано по частна жалба на подс. В. Б. К. от гр.С., чрез нейния защитник – адвокат Р. Д., против определение на съдия при Софийски градски съд от 10.12.2013 г., постановено по внохд № 3272/2013 г. Поддържа се довод, че не е налице основание по чл. 351, ал. 4, т. 3 НПК, за връщане на касационната жалба, като се иска отмяна на атакувания съдебен акт.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е изразил писмено становище, че частната жалба е неоснователна.</w:t>
        <w:tab/>
        <w:br/>
        <w:tab/>
        <w:t xml:space="preserve"> </w:t>
        <w:tab/>
        <w:br/>
        <w:tab/>
        <w:t xml:space="preserve">За да се произнесе Върховният касационен съд съобрази следното:</w:t>
        <w:tab/>
        <w:br/>
        <w:tab/>
        <w:t xml:space="preserve"> </w:t>
        <w:tab/>
        <w:br/>
        <w:tab/>
        <w:t xml:space="preserve">С касационна жалба от 09.12.2013 г., подс. В. Б. К., чрез нейния защитник, е обжалвала въззивна присъда № 367/27.11.2013 г. по внохд 3272/2013 г. на СГС, наказателно отделение, 5-ти въззивен състав.</w:t>
        <w:tab/>
        <w:br/>
        <w:tab/>
        <w:t xml:space="preserve"> </w:t>
        <w:tab/>
        <w:br/>
        <w:tab/>
        <w:t xml:space="preserve">С определение от 10.12.2013 г., съдията – докладчик е върнал касационната жалба на В. К., като е приел че се атакува съдебен акт, който съобразно чл. 346 НПК не подлежи на касационно обжалване.</w:t>
        <w:tab/>
        <w:br/>
        <w:tab/>
        <w:t xml:space="preserve"> </w:t>
        <w:tab/>
        <w:br/>
        <w:tab/>
        <w:t xml:space="preserve">Върховният касационен съд счита частната жалба за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Новата присъда постановена от въззивния съд /СГС/, не подлежи на касационно обжалване, съгласно разпоредбите на чл. 346 НПК. Разпоредбите на ал. 2 изрично изключват от касационен контрол новите присъди на въззивната инстанция с които деецът е бил освободен от наказателна отговорност с налагане на административно наказание на основание чл. 78а от НК, какъвто е настоящият случай. Подс. В. К. с въззивната присъда е била освободена от наказателна отговорност на основание чл. 78а НК, като и е било наложено административно наказание „глоба” в размер на 1 500 лв.</w:t>
        <w:tab/>
        <w:br/>
        <w:tab/>
        <w:t xml:space="preserve"> </w:t>
        <w:tab/>
        <w:br/>
        <w:tab/>
        <w:t xml:space="preserve">Следователно, с основание подадената касационна жалба е била върната по реда на чл. 351, ал. 4, т. 3 НПК.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351, ал. 5 НПК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частната жалба на В. Б. К., срещу определение на съдията – докладчик при СГС от 10.12.2013 г., за връщане на касационната й жалба против въззивна присъда № 367/27.11.2013 г., постановено по внохд 3272/2013 г., по описа на СГС.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