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№32/20.02.2014 по ч. нак. д. №2049/2013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 по спорове за подсъдност</w:t>
        <w:tab/>
        <w:br/>
        <w:tab/>
        <w:t xml:space="preserve"> </w:t>
        <w:tab/>
        <w:br/>
        <w:tab/>
        <w:t xml:space="preserve">спор за подсъдност</w:t>
        <w:tab/>
        <w:br/>
        <w:tab/>
        <w:t xml:space="preserve"> </w:t>
        <w:tab/>
        <w:br/>
        <w:tab/>
        <w:t xml:space="preserve">секретно производство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32</w:t>
        <w:tab/>
        <w:br/>
        <w:tab/>
        <w:t xml:space="preserve"> </w:t>
        <w:tab/>
        <w:br/>
        <w:tab/>
        <w:t xml:space="preserve">гр. София, 20.02.2014 г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тринадесети февруари две хиляди и четиринадесета година, в състав</w:t>
        <w:tab/>
        <w:br/>
        <w:tab/>
        <w:t xml:space="preserve"> </w:t>
        <w:tab/>
        <w:br/>
        <w:tab/>
        <w:t xml:space="preserve"> ПРЕДСЕДАТЕЛ:ТАТЯНА КЪНЧЕВА</w:t>
        <w:tab/>
        <w:br/>
        <w:tab/>
        <w:t xml:space="preserve"> </w:t>
        <w:tab/>
        <w:br/>
        <w:tab/>
        <w:t xml:space="preserve"> ЧЛЕНОВЕ:ЛИЛЯНА МЕТОДИЕВА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> </w:t>
        <w:tab/>
        <w:br/>
        <w:tab/>
        <w:t xml:space="preserve">при участието на прокурора МАРИЯ МИХАЙЛОВА изслуша докладваното от съдия Чочева нчд № 2049/2013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чл.44 ал.1 от НПК.</w:t>
        <w:tab/>
        <w:br/>
        <w:tab/>
        <w:t xml:space="preserve"> </w:t>
        <w:tab/>
        <w:br/>
        <w:tab/>
        <w:t xml:space="preserve"> С разпореждане от 15.10.2013 г. по нохд № П193/2013 г. на Софийския военен съд съдията-докладчик е приел, че не е компетентен да разгледа делото, тъй като престъпленията, извършени от служители на полицията не са подсъдни на военните съдилища и е повдигнал спор за подсъдност със Софийския окръжен съд. </w:t>
        <w:tab/>
        <w:br/>
        <w:tab/>
        <w:t xml:space="preserve"> </w:t>
        <w:tab/>
        <w:br/>
        <w:tab/>
        <w:t xml:space="preserve"> Прокурорът от Върховната касационна прокуратура изразява писмено становище, че компетентен да разгледа делото е граждански съд, в случая Софийския окръжен съд.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се запозна с материалите по делото установи следното:</w:t>
        <w:tab/>
        <w:br/>
        <w:tab/>
        <w:t xml:space="preserve"> </w:t>
        <w:tab/>
        <w:br/>
        <w:tab/>
        <w:t xml:space="preserve"> Софийската окръжна прокуратура е внесла обвинителен акт в Софийския окръжен съд срещу Д. С. П. за извършено престъпление по чл. 252 ал.2 вр. ал.1 от НК и е било образувано нохд № 225/2012 г. С определение от 15.08.2013 г. съдебното производство е било прекратено на основание чл.288 т.2 от НПК и делото е било изпратено на Софийската военноокръжна прокуратура, тъй като съдебният състав е приел, че то е подсъдно на военен съд.</w:t>
        <w:tab/>
        <w:br/>
        <w:tab/>
        <w:t xml:space="preserve"> </w:t>
        <w:tab/>
        <w:br/>
        <w:tab/>
        <w:t xml:space="preserve"> Военноокръжната прокуратура в гр. София е внесла обвинителен акт в Софийския военен съд срещу същия обвиняем, за същото престъпление и е било образувано нохд № П193/2013 г. Съдията-докладчик правилно е преценил, че не е родово компетентният съд за разглеждане на делото. С измененията в разпоредбата на чл.396 ал.1 от НПК, ДВ бр. 109/23.12.2008 г., в частност с промяната в редакцията на т.6 на нормата, наказателните производства за престъпления, извършени от полицейски служители са изключени от компетентността на военните съдилища. Още повече, че в случая деянието, в което е обвинен Д. П. не е извършено при и по повод изпълнение на службата му. Затова компетентния съд за разглеждане на делото е Софийският окръжен съд.</w:t>
        <w:tab/>
        <w:br/>
        <w:tab/>
        <w:t xml:space="preserve"> </w:t>
        <w:tab/>
        <w:br/>
        <w:tab/>
        <w:t xml:space="preserve"> Касационният състав намира, че в случая не е налице същински спор за подсъдност, защото делото пред Софийския военен съд е образувано по внесен нов обвинителен акт. Би следвало този съд да изпрати делото на Софийския окръжен съд, който може да повдигне спор за подсъдност, ако счете, че не е компетентен. Липсва обаче годен процесуален документ за образуване на дело пред Софийския окръжен съд, тъй като обвинителният акт е издаден от Военно-окръжната прокуратура на София, а не от компетентната Софийска окръжна прокуратура. Затова делото следва да бъде изпратено на Софийската окръжна прокуратура за внасяне на обвинителен акт в Софийския окръжен съд.</w:t>
        <w:tab/>
        <w:br/>
        <w:tab/>
        <w:t xml:space="preserve"> </w:t>
        <w:tab/>
        <w:br/>
        <w:tab/>
        <w:t xml:space="preserve"> Водим от горното Върховният,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ИЗПРАЩА нохд № П193/2013 г. по описа на Софийския военен съд, ведно с приложенията към него на Софийската окръжна прокуратура за внасяне на обвинителен акт в Софийския окръжен съд. </w:t>
        <w:tab/>
        <w:br/>
        <w:tab/>
        <w:t xml:space="preserve"/>
        <w:tab/>
        <w:br/>
        <w:tab/>
        <w:t xml:space="preserve">Да се уведоми Софийския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