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№293/21.03.2011 по ч. търг. д. №355/2010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Върховният касационен съд на Република България, второ търговско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закрито заседание на двадесет и четвърти януари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МАРИО БОБАТИНОВ</w:t>
        <w:tab/>
        <w:br/>
        <w:tab/>
        <w:t xml:space="preserve"/>
        <w:tab/>
        <w:br/>
        <w:tab/>
        <w:t xml:space="preserve">ЧЛЕНОВЕ: ВАНЯ АЛЕКСИЕВА 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ч. т.дело № 355/2010г.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чл.274, ал.2, изр.1 ГПК.</w:t>
        <w:tab/>
        <w:br/>
        <w:tab/>
        <w:t xml:space="preserve"> </w:t>
        <w:tab/>
        <w:br/>
        <w:tab/>
        <w:t xml:space="preserve">Образувано е по частна жалба на М. И. Н. срещу Разпореждане от 03.02.2010 г. по ч. гр. д.№ 384/2008 г. на М. окръжен съд, с което е върната подадената от жалбоподателя частна касационна жалба срещу определението му от 27.10.2009 г., с което е потвърдено определението от 23.09.2009 г. по гр. д.№ 67/2009 г. на Районен съд-Монтана, с което на основание чл.229, ал.1, т.4 ГПК е спряно производството по делото до приключване с влязло в сила решение на производството по гр. д.№ 110/2009 г. по описа на същия съд.</w:t>
        <w:tab/>
        <w:br/>
        <w:tab/>
        <w:t xml:space="preserve"> </w:t>
        <w:tab/>
        <w:br/>
        <w:tab/>
        <w:t xml:space="preserve">В частната жалба се излагат доводи за неправилност на обжалваното разпореждане поради нарушение на закона, поради което се иска отмяната му.</w:t>
        <w:tab/>
        <w:br/>
        <w:tab/>
        <w:t xml:space="preserve"> </w:t>
        <w:tab/>
        <w:br/>
        <w:tab/>
        <w:t xml:space="preserve"> Върховният касационен съд, състав на Второ търговско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подадена от надлежна страна в процеса в преклузивния едноседмичен срок. </w:t>
        <w:tab/>
        <w:br/>
        <w:tab/>
        <w:t xml:space="preserve"> </w:t>
        <w:tab/>
        <w:br/>
        <w:tab/>
        <w:t xml:space="preserve">След подаване на частната жалба по делото е постъпила молба от частния жалбоподател, съдържаща твърдение за влизане в сила на решението по гр. д.№ 110/2009 г. на М. районен съд, с което по предявен от него иск с правно основание чл.26, ал.1 ЗЗД е обявена нищожността на договор от 16.09.1999 г. за прехвърляне правото на строеж, сключен между [община] и [фирма], в подкрепа на което представя заверено копие от съдебния акт с отбелязване за вписването му от С. по вписванията, извършено на 13.12.2010 г.</w:t>
        <w:tab/>
        <w:br/>
        <w:tab/>
        <w:t xml:space="preserve"> </w:t>
        <w:tab/>
        <w:br/>
        <w:tab/>
        <w:t xml:space="preserve">Изложеното позволява да се приеме, че с влизане в сила на решението по обуславящото дело е отпаднала процесуалната пречка за продължаване на процесуалните действия по обусловеното дело. Отпадането й е довело до лишаване от предмет на частната касационна жалба срещу въззивното определение по чл.229, ал.1, т.4 ГПК, обстоятелство, обуславящо извод за отпадане и на правния интерес от обжалване на разпореждането за нейното връщане.</w:t>
        <w:tab/>
        <w:br/>
        <w:tab/>
        <w:t xml:space="preserve"> </w:t>
        <w:tab/>
        <w:br/>
        <w:tab/>
        <w:t xml:space="preserve">Правният интерес като задължителна процесуална предпоставка следва да е налице по отношение на всяко едно от регламентираните в гражданския процесуален кодекс производства, независимо от стадия, на което то се намира.</w:t>
        <w:tab/>
        <w:br/>
        <w:tab/>
        <w:t xml:space="preserve"> </w:t>
        <w:tab/>
        <w:br/>
        <w:tab/>
        <w:t xml:space="preserve">Независимо, че в подадената от жалбоподателя молба не е направено изрично волеизявление за оттегляне на частната жалба, настоящият състав приема, че такова имплицитно се съдържа в искането за връщане на делото на районния съд поради отпадане на пречките за продължаване на съдопроизводствените действия по него. </w:t>
        <w:tab/>
        <w:br/>
        <w:tab/>
        <w:t xml:space="preserve"> </w:t>
        <w:tab/>
        <w:br/>
        <w:tab/>
        <w:t xml:space="preserve"> По изложените съображения настоящият състав приема, че поради отпадане на правния интерес от обжалване на атакуваното разпореждане е налице отказ на жалбоподателя от подадената частна жалба, който следва да бъде уважен, а производството по делото прекратено.</w:t>
        <w:tab/>
        <w:br/>
        <w:tab/>
        <w:t xml:space="preserve"> </w:t>
        <w:tab/>
        <w:br/>
        <w:tab/>
        <w:t xml:space="preserve"> Водим от горното Върховният касационен съд, Второ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ПРЕКРАТЯВА производството по ч. т.д.№ 335/2010 г. по описа на ВКС, ІІ т. о.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ВКС, ТК в едноседмичен срок от съобщението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