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№2182/14.02.2019 по адм. д. №8638/2018 на ВАС, докладвано от съдия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чл.208 и сл. АПК.</w:t>
        <w:tab/>
        <w:br/>
        <w:tab/>
        <w:t xml:space="preserve">Образувано е по касационна жалба на „БНС Продъкшън“ ЕООД от [населено място], против решение №53 от 25.05.2018 г. по адм. д.№51/2018 г. на Административен съд Видин, в частта му, с която е отхвърлена жалбата на дружеството срещу задължителни предписания по чл.404, ал.1, т.1 от Кодекса на труда /КТ/, обективирани в Протокол изх.№ПР17040262/29.12.2017 г. на Дирекция „Инспекция по труда“, гр. В., а именно: работодателят да подаде уведомление по чл.62, ал.5 от КТ до ТД на НАП за сключен трудов договор №85 от 27.09.2017 г. на В.Г, съгласно чл.62, ал.4 от КТ; работодателят да определи, начисли и изплати обезщетение при командироване на В.Г за командировката му от 28.09.2017 г. до 17.10.2017 г. с товарен автомобил рег.№ [номер] до Германия, съгласно чл.215 от КТ във връзка с чл.31, ал.1 от Наредба за служебните командировки и специализации в чужбина, съгласно чл.5, ал.1 от същата Наредба и работодателят да отчита работното време на наетите на длъжност „шофьор товарен автомобил“ в дружеството в индивидуален дневник по образец, съгласно Приложение, съгласно чл.11, ал.1 от Наредба за организация на работното време на лицата, които извършват транспортни дейности в автомобилния транспорт.</w:t>
        <w:tab/>
        <w:br/>
        <w:tab/>
        <w:t xml:space="preserve">С решение №53 от 25.05.2018 г. по адм. д.№51/2018 г. на Административен съд Видин е оставена без разглеждане като недопустима жалбата на „БНС Продъкшън“ ЕООД срещу обективирани в Протокол изх.№ПР17040262/29.12.2017 г. на Дирекция „Инспекция по труда“, гр. В., задължителни предписания: 1/ по организацията и управлението на дейността по Закон за безопасните условия на труд /ЗБУТ/: работодателят да провежда начален инструктаж по ЗБУТ, съгласно чл.11, ал.1, т.6 от Наредба №РД-07-2 от 16.12.2009 г. за условията и реда за провеждане на периодично обучение и инструктаж на работниците и служителите за осигуряване на ЗБУТ; 2/ по трудовите правоотношения: работодателят да начисли в разплащателната ведомост на В.Г уговореното трудово възнаграждение в размер на 540 лева от 28.09.2017 г. до 17.10.2017 г. съгласно чл.128 от КТ, и е прекратил производството по делото в тази му част. Тази част от решението, имаща характер на определение не е обжалвана и е влязла в сила.</w:t>
        <w:tab/>
        <w:br/>
        <w:tab/>
        <w:t xml:space="preserve">Поддържат се оплаквания срещу решението като неправилно, незаконосъобразно и необосновано, постановено в нарушение на материалния закон - касационни основания по чл.209, т.3 АПК. Дружеството не се намира в трудово правоотношение с В.Г и трудовият договор с него, представен на л.48 по адм. д.№51/2018 г. е нищожен и не може да породи правни последици. Управляваният от Гарев товарен автомобил за командировката му от 28.09.2017 г. до 17.10.2017 г., не е собственост на „БНС Продъкшън“ ЕООД и не е наеман от него. Поради това дружеството е може да подаде уведомление за Гарев по чл.62 ал.5 от КТ, нито да му начисли и заплати обезщетение за командировката в Германия съгласно чл.215 от КТ във връзка с чл.31 от Наредба за служебните командировки и специализации в чужбина. По съображения, изложени в жалбата, касаторът моли решението да бъде отменено, като се отменят изцяло задължителните предписания, дадени с Протокол изх.№ПР17040262/29.12.2017 г. на Дирекция „Инспекция по труда“ – Видин, в частта относно трудовите правоотношения, посочени по-горе.</w:t>
        <w:tab/>
        <w:br/>
        <w:tab/>
        <w:t xml:space="preserve">Ответникът по касационната жалба – Дирекция „Инспекция по труда“ гр. В., редовно уведомен, се представлява в съдебно заседание от юрк.. С и взема становище за неоснователност на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Счита, че въз основа на събраните по делото доказателства – трудовият договор с лицето, неоспорен от касатора и представената дигитална карта за осъществен превоз от В.Г като втори шофьор на товарния автомобил, съдът правилно е приел, че е налице трудово правоотношение с него за периода на командировката му, поради което оспореното предписание е законосъобразно на основание чл.404, ал.1, т.1 от КТ.</w:t>
        <w:tab/>
        <w:br/>
        <w:tab/>
        <w:t xml:space="preserve">Върховният административен съд, като прецени наведените в жалбата касационни основания и доказателствата по делото, приема следното:</w:t>
        <w:tab/>
        <w:br/>
        <w:tab/>
        <w:t xml:space="preserve">Касационната жалба е допустима като подадена в срока по чл.211, ал.1 АПК и от надлежна страна по смисъла на чл.210, ал.1 АПК, спрямо която първоинстанционното решение е неблагоприятно.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чл.218, ал.2 АПК е неоснователна.</w:t>
        <w:tab/>
        <w:br/>
        <w:tab/>
        <w:t xml:space="preserve">Решението на Административен съд Видин е валидно и допустимо, а разгледано по същество е правилно, постановено в съответствие с материалния закон и процесуалните правила.</w:t>
        <w:tab/>
        <w:br/>
        <w:tab/>
        <w:t xml:space="preserve">С решението си правилно съдът е приел, че след като е налице положен труд по време на командироването на лицето в Р. Г, въз основа на представения трудов договор, който е подписан от лицето, то между касатора и Гарев е налице трудово правоотношение, от което произтичат и задълженията на работодателя да изпълни оспорените в настоящото съдебно производство задължителни предписания по отношение на работника/служителя.</w:t>
        <w:tab/>
        <w:br/>
        <w:tab/>
        <w:t xml:space="preserve">Съдът е направил тези изводи въз основа на представен по делото трудов договор /л.48 по адм. д.№51/2018 г./, който е подписан и от работника /служителя и работодателя, с уговорена месторабота, длъжност, работно време и трудово възнаграждение. Следователно, в процесния период на командироване в Германия, когато е управлявал товарния автомобил /видно от представена дигитална карта/, Гарев е бил в трудово правоотношение с „БНС Продъкшън“ ЕООД, с оглед на което за работодателя съществува задължение да изпрати уведомление за сключения трудов договор по чл.62, ал.5 от КТ в съответното ТП на НОИ, както и да определи и начисли във ведомостта и заплати обезщетение за командировката му в Германия. При проверката от Д „ИТ“, както и в настоящото съдебно производство не е установено работодателят да издава писмена заповед за командироване на работниците в чужбина и да отчита в изискуемия дневник по образец работното време на наетите на длъжност „шофьор на товарен автомобил“. Поради непредставяне на доказателства от дружеството за изпълнение на тези задължения, законосъобразно Д „ИТ“ Видин е издала процесните задължителни предписания.</w:t>
        <w:tab/>
        <w:br/>
        <w:tab/>
        <w:t xml:space="preserve">Настоящият касационен състав споделя приетата за установена фактическа обстановка от първоинстанционния съд въз основа на събраните по делото доказателства, както и правните изводи на съда. Проверката е констатирала основания за издаване на задължително предписание на основание чл.404, ал.1 КТ на касатора, съгласно който за предотвратяване и преустановяване на нарушенията на трудовото законодателство, на законодателството, свързано с държавната служба, както и за предотвратяване и отстраняване на вредните последици от тях, контролните органи на инспекцията по труда по своя инициатива или по предложение на синдикалните организации могат да прилагат принудителни административни мерки, изброени в т. т. 1-12, като в т.1 е предвидено издаването на задължителни предписания на работодателите за отстраняване на нарушенията на трудовото законодателство.</w:t>
        <w:tab/>
        <w:br/>
        <w:tab/>
        <w:t xml:space="preserve">Следва да се приеме извода на първоинстанционния съд за законосъобразност на издадените задължителни предписания, като постановени от компетентен орган, след извършена проверка и изясняване на фактите и обстоятелствата, при спазване на чл.35-36 от АПК, в предписаната от закона форма, като е посочено конкретното фактическо и правно основание за издаването им. Спазени са административно производствените правила и материалноправните разпоредби на закона, като е съобразена и целта на закона. Като ги е потвърдил, Административен съд Видин е постановил правилно съдебно решение, което следва да се остави в сила.</w:t>
        <w:tab/>
        <w:br/>
        <w:tab/>
        <w:t xml:space="preserve">Предвид изхода на делото, претенцията на ответника за присъждане на юрисконсултско възнаграждение следва да бъде уважена в размер на 100 лева.</w:t>
        <w:tab/>
        <w:br/>
        <w:tab/>
        <w:t xml:space="preserve">Воден от горното и на основание чл.222, ал. 1 АПК Върховен административен съд, състав на шесто отделение РЕШИ:</w:t>
        <w:tab/>
        <w:br/>
        <w:tab/>
        <w:t xml:space="preserve">ОСТАВЯ В СИЛА решение №53/25.05.2018 г. по адм. д.№51/2018 г. по описа на Административен съд Видин.</w:t>
        <w:tab/>
        <w:br/>
        <w:tab/>
        <w:t xml:space="preserve">ОСЪЖДА „БНС Продъкшън“ ЕООД, [населено място], да заплати на Дирекция „Инспекция по труда“ – Видин, сумата от 100 /сто/ лева за юрисконсултско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