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№183/08.02.2011 по търг. д. №72/2011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О П Р Е Д Е Л Е Н И Е</w:t>
        <w:tab/>
        <w:br/>
        <w:tab/>
        <w:t xml:space="preserve"/>
        <w:tab/>
        <w:br/>
        <w:tab/>
        <w:t xml:space="preserve">№ 183</w:t>
        <w:tab/>
        <w:br/>
        <w:tab/>
        <w:t xml:space="preserve"/>
        <w:tab/>
        <w:br/>
        <w:tab/>
        <w:t xml:space="preserve">гр. София, 08.02.2011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седми февруари през две хиляди и единадесета година в състав:</w:t>
        <w:tab/>
        <w:br/>
        <w:tab/>
        <w:t xml:space="preserve"/>
        <w:tab/>
        <w:br/>
        <w:tab/>
        <w:t xml:space="preserve">ПРЕДСЕДАТЕЛ: РОСИЦА КОВАЧЕВА </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ч. т. дело № 72 по описа за 2011г.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282, ал. 2, т. 1 ГПК. </w:t>
        <w:tab/>
        <w:br/>
        <w:tab/>
        <w:t xml:space="preserve"> </w:t>
        <w:tab/>
        <w:br/>
        <w:tab/>
        <w:t xml:space="preserve">Образувано е по молба на С. А. Ц. от[населено място] за спиране изпълнението на въззивно решение от 21.12.2010г. по т. дело № 1828/2009г. на С. апелативен съд, търговско отделение, 6 състав, с което е оставено в сила решение № 440/20.05.2009г. по т. Дело № 453/2008г. На СГС, ТО, VІ-5 състав в частта, с която С. А. Ц. е осъден да заплати на [фирма] на основание чл. 240, ал. 2 ТЗ сумата 23 000 лв., получени в качеството му на изпълнителен директор и неотчетени средства, ведно със законната лихва, считано от 26.02.2008г. до окончателното й плащане, на основание чл. 86 ЗЗД сумата 3 005,60 лв. – обезщетение за забава за периода 27.03.2007г. – 26.02.2008г. и на основание чл. 64, ал. 1 ГПК отм. сумата 2 611,17 лв. – направени по делото разноски, и след частична отмяна на първоинстанционния съдебен акт С. Ц. е осъден да заплати на [фирма] на основание чл. 86 ЗЗД още 10 413,40 лв. – обезщетение за забава за периода 24.07.2003г. – 27.03.2007г. и сумите 1 145,59 лв. И 2 708,50 лв. – разноски съответно за първоинстанционното и въззивното производство. </w:t>
        <w:tab/>
        <w:br/>
        <w:tab/>
        <w:t xml:space="preserve"> </w:t>
        <w:tab/>
        <w:br/>
        <w:tab/>
        <w:t xml:space="preserve">Върховният касационен съд, Търговска колегия, Второ отделение, след като прецени данните по делото, приема следното: </w:t>
        <w:tab/>
        <w:br/>
        <w:tab/>
        <w:t xml:space="preserve"> </w:t>
        <w:tab/>
        <w:br/>
        <w:tab/>
        <w:t xml:space="preserve">Препис от постановеното осъдително въззивно решение на С. апелативен съд е надлежно връчен на процесуалния представител на ответника по исковата молба на 24.01.2011г., а касационната жалба е подадена в регистратурата на С. апелативен съд на 04.02.2011г., поради което настоящият съдебен състав приема, че касационната жалба е подадена в преклузивния срок по чл. 283 ГПК. </w:t>
        <w:tab/>
        <w:br/>
        <w:tab/>
        <w:t xml:space="preserve"> </w:t>
        <w:tab/>
        <w:br/>
        <w:tab/>
        <w:t xml:space="preserve">Касаторът е внесъл по сметка на ВКС държавна такса в размер 30 лв. за преценка за допустимостта на касационното обжалванe и надлежно обезпечение по смисъла на чл. 282, ал. 3 ГПК в размер 42 884,26 лв., която сума е постъпила по сметката за обезпечения на ВКС на 18.01.2011г. Въз основа на изложените фактически констатации се налага изводът, че са налице условия за спиране изпълнението на решение от 21.12.2010г. по т. дело № 1828/2009г. на С. апелативен съд, търговско отделение, 6 състав на основание чл. 282, ал. 2 ГПК.</w:t>
        <w:tab/>
        <w:br/>
        <w:tab/>
        <w:t xml:space="preserve"> </w:t>
        <w:tab/>
        <w:br/>
        <w:tab/>
        <w:t xml:space="preserve"> Мотивиран от горното, Върховен касационен съд на Република България, Търговска колегия, Второ отделение </w:t>
        <w:tab/>
        <w:br/>
        <w:tab/>
        <w:t xml:space="preserve"/>
        <w:tab/>
        <w:br/>
        <w:tab/>
        <w:t xml:space="preserve">ОПРЕДЕЛИ: </w:t>
        <w:tab/>
        <w:br/>
        <w:tab/>
        <w:t xml:space="preserve"> </w:t>
        <w:tab/>
        <w:br/>
        <w:tab/>
        <w:t xml:space="preserve"> СПИРА </w:t>
        <w:tab/>
        <w:br/>
        <w:tab/>
        <w:t xml:space="preserve"> </w:t>
        <w:tab/>
        <w:br/>
        <w:tab/>
        <w:t xml:space="preserve">изпълнението на решение от 21.12.2010г. по т. дело № 1828/2009г. на С. апелативен съд, търговско отделение, 6 състав на основание чл. 282, ал. 2 ГПК.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