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№1908/12.02.2019 по адм. д. №8721/2017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„М. В” ООД ЕИК 148117936 със седалище и адрес на управление гр. В., ул. „Дръзки“ № 16 срещу Решение № 937 от 31.05.2017 г. по адм. дело № 768 по описа за 2016 г. на Административен съд - Варна.</w:t>
        <w:tab/>
        <w:br/>
        <w:tab/>
        <w:t xml:space="preserve">Касационният жалбоподател излага доводи за неправилност на съдебния акт поради постановяването му в нарушение на материалния закон и съществени нарушения на съдопроизводствените правила. Счита, че съдът не е обсъдил събраните по делото доказателства в тяхната съвкупност, което е довело до неправилни изводи за наличие основание за възникване на процесните задължения. Според касационния жалбоподател изводът на съда за дължимост на ТБО е в противоречие на закона и действителното фактическо положение – незастроени и неползващи се поземлени имоти. Твърди се, че ответникът не е представил относими доказателства, установяващи предоставени услуги, за които са установени задължения за ТБО. По посочените съображения прави искане обжалваното решение да бъде отменено и вместо него съдът да постанови решение, с което да отмени оспорения отказ.</w:t>
        <w:tab/>
        <w:br/>
        <w:tab/>
        <w:t xml:space="preserve">Ответникът – кметът на община В., чрез процесуалния си представител изразява становище за неоснователност на касационната жалба. Моли да бъде оставено в сила съдебното решение и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се запозна със събраните по делото доказателства и обсъди наведените касационни основания и тези по чл. 218, ал. 2 от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 - подадена е от надлежна страна, която е участвала в първоинстанционното производство и за която съдебният акт е неблагоприятен, при спазване на срока по чл. 211 от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Предмет на обжалване пред административния съд е мълчалив отказ на директора на Дирекция „Местни данъци и такси“ при община В., мълчаливо потвърден от кмета на община В. по искане на „М. В” ООД за прихващане или възстановяване на сумата от 67 432,17 лв., подадено на 30.10.2015 г.</w:t>
        <w:tab/>
        <w:br/>
        <w:tab/>
        <w:t xml:space="preserve">Съдът е приел за безспорно установено от фактическа страна, че дружеството е собственик на недвижими имоти с идентификатори 10135.1503.600, 10135.1503.599, 10135.1503.335 и 10135.1503.329. Съгласно приетото по делото заключение на СТЕ всички имоти се намират в урбанизирана територия, гр. В., в границите на район „Одесос“. Като собственик на четирите недвижими имота дружеството е подало декларации по чл. 14 от ЗМДТ. Размерът на начислената такса за битови отпадъци за 2009 г. е 13 342,81 лева, за 2010 г. – 37 580,00 лева и за 2011 г. – 37 579,99 лева. Дружеството е заплатило процесните задължения.</w:t>
        <w:tab/>
        <w:br/>
        <w:tab/>
        <w:t xml:space="preserve">Като доказателства са приети Заповеди на кмета на община В. № 4059 от 30.10.2008 г., № 3558 от 30.10.2009 г. и № 3434 от 29.10.2010 г., с които са определени границите на районите, в които през 2009, 2010 и 2011 г. община В. организира сметосъбиране и сметоизвозване, обезвреждане на битовите отпадъци в депа или други съоръжения и поддържане на чистотата на териториите за обществено ползване; Договор от 30.04.2004 г. на община В. със „С. Т“ ООД с предмет депониране на твърди битови отпадъци с произход територията на община В. в депо в землището на с. В., община А., със срок на действие до закриване на депото; Тристранно споразумение от същата дата между община В., община А. и „С. Т“ ООД, уреждащо финансовите отношения между страните по повод рекултивации и мониторинг на Депо за ТБО с. В.; Договор № 224 от 27.07.2011 г. между община А. и община В., с който община А. в качеството й на собственик на Регионално депо за неопасни отпадъци в землището на с. В. и титуляр на комплексно разрешително № 345-110/2008 г. поема задължение да приема отпадъците на община В. с посочени кодове, в обем до 100 000 куб. м с цел депониране, като договорът има действие от 03.05.2011 г. до 31.12.2011 г.; анекси към договора; протоколи от заседания на Общински съвет Варна за определяне на размера на таксата за битови отпадъци за 2009, 2010 и 2011 г.; задания за видовете дейности по поддържане на чистотата на район „Одесос“ до „Титан АС“ ООД клон Варна за всички месеци на 2009, 2010 и 2011 г.; приемо-предавателни протоколи за изпълняваните видове дейности по поддържане на чистотата и тяхното количество и цена на територията на р-н „Одесос“ между община В. и „Титан АС“ ООД - клон Варна за 2009, 2010 и 2011 г., за всеки месец поотделно.</w:t>
        <w:tab/>
        <w:br/>
        <w:tab/>
        <w:t xml:space="preserve">В съдебното производство жалбоподателят е представил Акт за установяване на задължения по декларация № МД-АУ-119 от 19.03.2015 г., с който на „М. В“ ООД са установени задължения за данък върху недвижимите имоти и такса за битови отпадъци за периода 01.01.2011 - 31.12.2014 г. След влизане в сила на акта всички установени с него суми са платени. Съдът е допуснал допълнителна съдебно-счетоводна експертиза, която е установила извършено от дружеството плащане на установените с Акта за установяване на задължения но декларация за 2011 г. за такса битови отпадъци в размер общо на 53 124,68 лева, от които главница 37 579,99 лева и 15 544,69 лева лихви.</w:t>
        <w:tab/>
        <w:br/>
        <w:tab/>
        <w:t xml:space="preserve">Въз основа на събраните по делото доказателства съдът е изложил правни изводи за законосъобразност на отказа за възстановяване или прихващане по следните съображения: 1. За 2009 г.</w:t>
        <w:tab/>
        <w:br/>
        <w:tab/>
        <w:t xml:space="preserve">Плащането е осъществено на 31.12.2009 година, т. е. претендираното основание за възстановяване е възникнало през 2009 г. Преклузивният срок по чл. 129, ал. 1, изр. 2 от ДОПК е започнал да тече за дружеството на 01.01.2010 г. и е изтекъл на 31.12.2014 г. Искането е подадено на 28.10.2015 г., следователно не е спазен срокът по чл. 129, ал. 1, изр. 2 от ДОПК, поради което мълчаливият отказ в тази част е съобразен с приложимия закон. 2. За 2010 г.</w:t>
        <w:tab/>
        <w:br/>
        <w:tab/>
        <w:t xml:space="preserve">Случаите, при които не се събира такса за някоя от услугите, са изчерпателно посочени в чл. 71 от ЗМДТ, който в редакцията, приложима по отношение на процесната 2010 г. предвижда: т. 1 - за сметосъбиране и сметоизвозване - когато услугата не се предоставя от общината; т. 2 - за поддържане чистотата на териториите за обществено ползване - когато услугата не се предоставя от общината: т. З - за обезвреждане на битовите отпадъци и поддържане на депа за битови отпадъци и други съоръжения за обезвреждане на битови отпадъци - когато няма такива.</w:t>
        <w:tab/>
        <w:br/>
        <w:tab/>
        <w:t xml:space="preserve">Относно първата услуга съдът е приел, че имотите се намират в границите на района, където за процесната 2010 г. общината е организирала и осъществила чрез изпълнение на договорите с „Титан АС“ ООД клон Варна сметосъбиране, като е възлагала задания за видовете дейности по поддържане на чистотата на район „Одесос” до „Титан АС“ ООД клон Варна за всички месеци на 2010 година и е отчитала дейностите с приемо-предавателни протоколи. Съдът е преценил като неоснователни възраженията на жалбоподателя за недължимост на таксата поради неползване на услугата за процесните имоти, които не са застроени и не реализират отпадъци, както и поради това, че Общински съвет Варна не е изпълнил задължението си по чл. 8, ал. 5 от ЗМДТ да регламентира в Наредбата по чл. 9 от ЗМДТ реда, по който лицата, неползващи услугата по сметосъбиране през съответната година или през определен период от нея, се освобождават от заплащане на съответната такса. Съдът е приел, че при отсъствието на изрично предвиден ред за реализиране на правото, дружеството е било свободно за заяви пред общината намерението си да не ползва имотите както по отношение на срока, така и по отношение на формата. По делото не са са ангажирани доказателства, които да установяват, че дружеството е заявило пред община В., че за 2010 г. няма да ползва процесните имоти.</w:t>
        <w:tab/>
        <w:br/>
        <w:tab/>
        <w:t xml:space="preserve">Относно останалите две услуги съдът е приел за безспорно установено извършването им. Съдът е констатирал, че имотите на жалбоподателя попадат в район, в който е предоставяна услугата „поддържане чистотата на териториите за обществено ползване“, както и че общината разполага с депо през процесния период, поради което са налице предпоставките на Закон за възникване на задължение за заплащане на определената такса. 3. За 2011 г.</w:t>
        <w:tab/>
        <w:br/>
        <w:tab/>
        <w:t xml:space="preserve">По делото няма спор относно извършеното плащане от дружеството на такса за битови отпадъци за 2011 г. Погасяването на задълженията е станало доброволно на основание Акт за установяване на задължения по декларация № МД-АУ-119 от 19.03.2015 година, с който за „М. В” ООД са установени задължения за данък върху недвижимите имоти и такса за битови отпадъци за периода 01.01.2011 - 31.12.2014 г. Съгласно отбелязването на екземпляра от акта, представен от жалбоподателя, датата на влизането му в сила е 09.07.2015 година, а искането за възстановяване е подадено на 28.10.2015 г., поради което съдът е обосновал, че Актът за установяване на задължения по декларация № МД-АУ-119 от 19.03.2015 г. е породил своите правни последици, той обвързва дружеството и е задължителен както за него, така и за органите по приходите. По изложените съображения съдът е приел, че мълчаливият отказ за този период е съобразен с приложимия закон. Решението е валидно, допустимо и правилно. 1. За 2009 г.</w:t>
        <w:tab/>
        <w:br/>
        <w:tab/>
        <w:t xml:space="preserve">Правилно първоинстанционният съд е приел, че релевантният начален момент на преклузивния срок по чл. 129, ал. 1 от ДОПК е 01.01.2010 г. Същият е изтекъл към датата на подаване на искането за възстановяване, поради което искането не подлежи на разглеждане. 2. За 2010 г.</w:t>
        <w:tab/>
        <w:br/>
        <w:tab/>
        <w:t xml:space="preserve">Правилно съдът е посочил, че за дължимостта на ТБО не е достатъчно наличието на установена в закон правна връзка между недвижим имот и съответния правен субект - чл. 11 ЗМДТ, но и фактическо престиране и ползване на услугата. С оглед различното съдържание на трите вида услуги по чл. 62 ЗМДТ и различните цели, които общината преследва чрез предоставянето на тези услуги, законодателят е въвел изисквания, които определят кога услугите са предоставени и кога се счита, че са ползвани.</w:t>
        <w:tab/>
        <w:br/>
        <w:tab/>
        <w:t xml:space="preserve">Относно първата от трите услуги по смисъла на чл. 62 ЗМДТ - услугата сметосъбиране и сметоизвозване, тъй като е възможно лицето по чл. 64, ал. 1 ЗМДТ да не ползва за съответния отчетен период имота и с оглед на това да не генерира битови отпадъци, законодателят в чл. 8, ал. 5 ЗМДТ е приел, че общинският съвет с наредбата по чл. 9 ЗМДТ, определя реда, по който лицата, които не ползват услугата през съответната година, установяват този факт.</w:t>
        <w:tab/>
        <w:br/>
        <w:tab/>
        <w:t xml:space="preserve">В случая с приетата по чл. 9 ЗМДТ наредба общинският съвет не е определил специален ред, по който собствениците на имоти декларират, че няма да ползват имота. Но касационният жалбоподател не твърди, че е подал декларация за неползване на имота през процесния период, поради което не може да се позове на декларирано неползване на имота, за да обоснове недължимост на услугата сметосъбиране и сметоизвозване. С оглед на това таксата ще бъде дължима, ако общината е престирала услугата по отношение на територията, на която е разположен имотът на дружеството. Относно престирането на услугата съдът е обсъдил представените по делото доказателства (приемо-предавателни протоколи за всеки месец поотделно за целия процесен период) и обосновано е приел, че от тях се установява реалното предоставяне на услугата „сметосъбиране и сметоизвозване“.</w:t>
        <w:tab/>
        <w:br/>
        <w:tab/>
        <w:t xml:space="preserve">Вторият вид услуга, която общината предоставя във връзка с битовите отпадъци, е поддържане на чистотата на териториите за обществено ползване. Съгласно чл. 66, ал. 1, т. 4 ЗМДТ в услугата поддържане на чистотата на териториите за обществено ползване се включва почистване на уличните платна, площадите, алеите, парковете и другите територии от населените места, предназначени за обществено ползване. Законодателят е приел, че общото ползване предполага и обща отговорност за събиране, транспортиране и третиране на генерираните битови отпадъци по смисъла на чл. 7, ал. 1 ЗУО.</w:t>
        <w:tab/>
        <w:br/>
        <w:tab/>
        <w:t xml:space="preserve">За да е налице задължение за заплащане на такса поддържане на чистотата на териториите за обществено ползване, необходимо е общината не само да е определила вида и териториалния обхват на предоставяне на услугата, но и фактически да я предоставя. Тогава, когато услугата не се предоставя, такса не се дължи - чл. 71, т. 2 ЗМДТ. Тъй като не е обвързана от фактическото ползване на имота от задълженото по чл. 11 ЗМДТ лице, за тази услуга не е налице възможност предварително да се декларира неползване.</w:t>
        <w:tab/>
        <w:br/>
        <w:tab/>
        <w:t xml:space="preserve">Относно третия вид услуга - обезвреждане на битови отпадъци и поддържане на депа или на други съоръжения за обезвреждане, законодателят е приел, че такса за тази услуга не се събира, когато общината няма депа или други съоръжения за обезвреждане на битови отпадъци. Тъй като тази услуга също не е обвързана изцяло с фактическото ползване на имота от задълженото по чл. 11 ЗМДТ лице, досежно нея не е налице възможност предварително да се декларира неползването й.</w:t>
        <w:tab/>
        <w:br/>
        <w:tab/>
        <w:t xml:space="preserve">Въз основа на събраните по делото доказателства съдът е обосновал правилен извод, че последните два вида услуги са извършвани на територията, в която се намира имотът на дружеството. Услугите по поддържане чистотата на териториите за обществено ползване и за обезвреждане на отпадъците в депа или други съоръжения не са обвързани с конкретен имот, а целта на тяхното предоставяне обслужва интересите на населението на цялата община/район, свързани с поддържане на чистотата на териториите и обезвреждането на отпадъците, генерирани от жизнената дейност на населението и от съответните имоти на територията й. Без значение за определяне на дължимата ТБО по отношение на тези два вида услуги е обстоятелството дали имотът генерира битови отпадъци и в какъв размер.</w:t>
        <w:tab/>
        <w:br/>
        <w:tab/>
        <w:t xml:space="preserve">Предвид доказаната престация на услугите за 2010 г., съдът правилно е приел, че са налице предпоставките за начисляване на задължения за ТБО в тежест на собственика на недвижимите имоти.</w:t>
        <w:tab/>
        <w:br/>
        <w:tab/>
        <w:t xml:space="preserve">3. За 2011 г.</w:t>
        <w:tab/>
        <w:br/>
        <w:tab/>
        <w:t xml:space="preserve">По делото е безспорно установено, че процесните задължения за периода са установени с влязъл в сила АУЗД. В случай на несъгласие относно дължимостта на ТБО дружеството е следвало да оспори акта по съответния ред. При липса на доказателства за отмяна на АУЗД, съдът правилно е приел, че не е налице основание за възстановяване на претендираната сума.</w:t>
        <w:tab/>
        <w:br/>
        <w:tab/>
        <w:t xml:space="preserve">По изложените съображения обжалваното решение е правилно и следва да бъде оставено в сила.</w:t>
        <w:tab/>
        <w:br/>
        <w:tab/>
        <w:t xml:space="preserve">Предвид изхода от спора в полза на ответника следва да бъде присъдено юрисконсултско възнаграждение в размер на 2 552.96 лв. (две хиляди петстотин петдесет и два лева и 96 ст.), определен по реда на чл. 8, ал. 1, т. 4 от Наредба № 1 от 9.07.2004 г. за минималните размери на адвокатските възнаграждения.</w:t>
        <w:tab/>
        <w:br/>
        <w:tab/>
        <w:t xml:space="preserve">Предвид изложеното и на основание чл. 221, ал. 2, предл. 1 от АПК, Върховният административен съд, седмо отделение,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ОСТАВЯ В СИЛА Решение № 937 от 31.05.2017 г. по адм. дело № 768 по описа за 2016 г. на Административен съд - Варна.</w:t>
        <w:tab/>
        <w:br/>
        <w:tab/>
        <w:t xml:space="preserve">ОСЪЖДА „М. В” ООД ЕИК 148117936 със седалище и адрес на управление гр. В. да заплати в полза на община В. разноските по водене на делото в размер на 2 552.96 лв. (две хиляди петстотин петдесет и два лева и 96 ст.).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