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№6030/02.08.2021 по ч. търг. д. №937/2021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 П Р Е Д Е Л Е Н И Е</w:t>
        <w:tab/>
        <w:br/>
        <w:tab/>
        <w:t xml:space="preserve"> </w:t>
        <w:tab/>
        <w:br/>
        <w:tab/>
        <w:t xml:space="preserve">№ 60306</w:t>
        <w:tab/>
        <w:br/>
        <w:tab/>
        <w:t xml:space="preserve"> </w:t>
        <w:tab/>
        <w:br/>
        <w:tab/>
        <w:t xml:space="preserve">гр. София, 02.08.2021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открито заседание на шестнадесети юли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ИРИНА ПЕТРОВА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катоизслуша докладваното от съдия А. Б ч. т.д. № 937 по описа за 2021г.,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вр. ал.1, т.1 ГПК.</w:t>
        <w:tab/>
        <w:br/>
        <w:tab/>
        <w:t xml:space="preserve"> </w:t>
        <w:tab/>
        <w:br/>
        <w:tab/>
        <w:t xml:space="preserve">Образувано е по частна жалба на Н. И. Д., представляван от адв. С. Я., срещу определение № 28 от 08.02.2021г. по т. д. № 779/2020г. на ВКС, ТК, I т. о., с което е оставена без разглеждане подадената от него касационна жалба срещу решение № 5050 от 18.11.2019г. по в. гр. д. № 613/2019г. на Плевенски окръжен съд.</w:t>
        <w:tab/>
        <w:br/>
        <w:tab/>
        <w:t xml:space="preserve"> </w:t>
        <w:tab/>
        <w:br/>
        <w:tab/>
        <w:t xml:space="preserve">Частният жалбоподател поддържа, че обжалваното определение е неправилно поради противоречие с процесуалните норми. Счита за неправилен извода на състава на ВКС, че делото е търговско с цена на иска 14 854 лева и поради това въззивното решение не подлежи на касационно обжалване. Намира, че относимо към преценката за допустимост на касационната жалба е тълк. д. № 3/2019г. на ОСГТК на ВКС, поради което прави искане за спиране на делото до произнасяне по посоченото тълкувателно дело. Моли обжалваното определение да бъде отменено и делото да бъде върнато на състава на ВКС за произнасяне по касационната жалба.</w:t>
        <w:tab/>
        <w:br/>
        <w:tab/>
        <w:t xml:space="preserve"> </w:t>
        <w:tab/>
        <w:br/>
        <w:tab/>
        <w:t xml:space="preserve">О. Г фонд не изразява становище по частната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частната жалба е подадена срещу акт, подлежащ на обжалване по реда на чл. 274, ал.2 вр. чл.274, ал.1, т.1 от ГПК от легитимирана страна, като е спазен преклузивният срок по чл. 275, ал.1 от ГПК. 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С обжалваното определение съставът на ВКС е взел предвид, че се обжалва въззивно решение, постановено по предявен от Гаранционен фонд против касатора Н. Д. иск с правно основание чл.288а, ал.3 вр. ал.1, т.1 и чл.288, ал.12 КЗ отм. вр. пар.28 ПЗР на КЗ за сумата 14 854 лева, представляваща изплатено обезщетение на пострадало лице от Обществения гаранционен фонд МПС на Кралство Б. вследствие на ПТП, настъпило на територията на Н., в което виновен участник е ответникът по иска Н. Д.. Приел е, че цената на разглеждания осъдителен иск е под очертания в закона минимум, съобразно императивната разпоредба на чл.280, ал.3, т.1, пр.2 ГПК, според което не подлежат на касационно обжалване решенията по въззивни търговски дела с цена на иска до 20 000 лева.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Съгласно чл.365, т.1 ГПК търговско е дело по искове с предмет право или правно отношение, породено от или отнасящо се до търговска сделка, включително сключването, тълкуването, действителността, изпълнението, неизпълнението или прекратяването и последиците от прекратяването, както и за попълване на празноти в търговска сделка или приспособяването към нововъзникнали обстоятелства.</w:t>
        <w:tab/>
        <w:br/>
        <w:tab/>
        <w:t xml:space="preserve"> </w:t>
        <w:tab/>
        <w:br/>
        <w:tab/>
        <w:t xml:space="preserve">Предмет на предявения по делото иск е ангажиране на регресната отговорност на ответника като делинквент по отношение на Гаранционен фонд за заплатеното от него обезщетение за претърпени вреди от настъпило ПТП, като цената на иска е под 20 000 лева. Действително Гаранционният фонд не е застраховател и задължението му за заплащане на обезщетение възниква по силата на закона, а не поради наличие на застрахователен договор. Независимо от това, правният режим на отговорността на Фонда е аналогичен с този на застрахователя, установен в КЗ - редът за ангажиране на отговорността му и нейният обем са идентични с тези на застрахователя на делинквента при настъпване на застрахователно събитие, представляващо риск по задължителна застраховка „Гражданска отговорност” на автомобилистите, която е абсолютна търговска сделка по смисъла на чл.1, ал.1, т.6 ТЗ. Поради това, доколкото спорът е свързан с настъпване на застрахователно събитие, представляващо риск по задължителна застраховка „Гражданска отговорност” на виновния водач, т. е. с едно застрахователно правоотношение, независимо от източника, който го поражда /закон или договор/, делото следва да бъде квалифицирано като търговско по смисъла на чл.365, т.1 ГПК. В този смисъл е трайноустановената практика на ВКС: определение № 245 от 24.10.2011г. по т. д. № 865/2011г. на ВКС, ТК, I т. о., определение № 98 от 25.05.2011г. по т. д. № 434/2011г. на ВКС, ТК, II т. о., определение № 327 от 04.12.2012г. по т. д. № 1027/2012г. на ВКС, ТК, II т. о., определение № 88 от 08.04.2013г. по т. д. № 1647/2013г. на ВКС, ТК, II т. о., определение № 386 от 30.12.2013г. по т. д. № 4673/2013г. на ВКС, ТК, II т. о., определение № 9 от 16.01.2014г. по т. д. № 3786/2013г. на ВКС, ТК, II т. о., определение № 308 от 28.10.2014г. по т. д. № 455/2014г. на ВКС, ТК, II т. о.</w:t>
        <w:tab/>
        <w:br/>
        <w:tab/>
        <w:t xml:space="preserve"> </w:t>
        <w:tab/>
        <w:br/>
        <w:tab/>
        <w:t xml:space="preserve">Не би могла да се приложи и разпоредбата на чл.113, ал.1, изр.3 ГПК, доколкото частният жалбоподател – ответник по предявения иск, няма качеството потребител на застрахователни услуги по смисъла на §1, т.1 ДР на КЗ отм.. </w:t>
        <w:tab/>
        <w:br/>
        <w:tab/>
        <w:t xml:space="preserve"> </w:t>
        <w:tab/>
        <w:br/>
        <w:tab/>
        <w:t xml:space="preserve">Искането за спиране на настоящото дело до постановяване на решение по тълкувателно дело № 3/2018г. на ОСГТК на ВКС е неоснователно. Посоченото тълкувателно дело е образувано по въпроса: „Гражданско или търговско е дело с предмет правоотношения, възникнали по договор за изпълнение на строителни работи, сключен между физическо лице и търговец във връзка с упражняваното от него занятие и какъв е прагът за достъп до касационно обжалване на въззивното решение по делото?“. Разрешаването на този въпрос не е от значение за произнасянето по разглежданата частна жалба с оглед предмета на делото, по което е постановено обжалваното въззивно решение и с оглед обоснованата по-горе неприложимост на разпоредбата на чл.113, ал.1, изр.3 ГПК</w:t>
        <w:tab/>
        <w:br/>
        <w:tab/>
        <w:t xml:space="preserve"> </w:t>
        <w:tab/>
        <w:br/>
        <w:tab/>
        <w:t xml:space="preserve">По изложените съображения изводът на състава на ВКС за недопустимост на подадената касационна жалба е съобразен с процесуалния закон, поради което обжалваното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за спиране на производството по делото до приключване на тълк. д. № 3/2019г. на ОСГТК на ВКС.</w:t>
        <w:tab/>
        <w:br/>
        <w:tab/>
        <w:t xml:space="preserve"> </w:t>
        <w:tab/>
        <w:br/>
        <w:tab/>
        <w:t xml:space="preserve">ПОТВЪРЖДАВА определение № 28 от 08.02.2021г. по т. д. № 779/2020г. на ВКС, ТК, I т.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