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№6016/20.07.2021 по търг. д. №1607/2020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А З П О Р Е Ж Д А Н Е</w:t>
        <w:tab/>
        <w:br/>
        <w:tab/>
        <w:t xml:space="preserve"> </w:t>
        <w:tab/>
        <w:br/>
        <w:tab/>
        <w:t xml:space="preserve">№60165</w:t>
        <w:tab/>
        <w:br/>
        <w:tab/>
        <w:t xml:space="preserve"> </w:t>
        <w:tab/>
        <w:br/>
        <w:tab/>
        <w:t xml:space="preserve">София, 20.07.2021 година</w:t>
        <w:tab/>
        <w:br/>
        <w:tab/>
        <w:t xml:space="preserve"> </w:t>
        <w:tab/>
        <w:br/>
        <w:tab/>
        <w:t xml:space="preserve">Б. Б – съдия-докладчик по т. д. № 1607/2020 г. по описа на Върховен касационен съд, Търговска колегия, второ отделение, след преценка на данните по делото, констатира следното:</w:t>
        <w:tab/>
        <w:br/>
        <w:tab/>
        <w:t xml:space="preserve"> </w:t>
        <w:tab/>
        <w:br/>
        <w:tab/>
        <w:t xml:space="preserve">По делото е постъпила ЧЖ с вх. № 4169/18.05.2021 г. от страна на Д. О. Г. и К. О. Г., чрез процесуален пълномощник, срещу определение №237/10.05.2021 г. на ВКС, Второ т. о. постановено по т. д.№1607/20 г., В ЧАСТТА, с която по частна жалба на „Сдружение на българските автомобилни застрахователи“ срещу въззивното решение, съставът на ВКС е отменил решение №462/21.02.2020 г. по в. гр. д. №2667/2018г., в частта, с която САС по реда на чл.248 ГПК е отказал да допълни в частта за разноските постановеното от него решение №2144 от 05.09.2019 г. в. гр. д. №2667/2018г, и вместо него ВКС е допълнил последното.</w:t>
        <w:tab/>
        <w:br/>
        <w:tab/>
        <w:t xml:space="preserve"> </w:t>
        <w:tab/>
        <w:br/>
        <w:tab/>
        <w:t xml:space="preserve">Така постъпилата ЧЖ е недопустима, доколкото произнасянето на ВКС по ЧЖ срещу въззивното решение в частта за разноските е окончателно и не подлежи на последващ съдебен контрол, поради което и настоящата ЧЖ следва да, въпреки че преди това е била администрирана.</w:t>
        <w:tab/>
        <w:br/>
        <w:tab/>
        <w:t xml:space="preserve"> </w:t>
        <w:tab/>
        <w:br/>
        <w:tab/>
        <w:t xml:space="preserve"> Предвид горното, съдията-докладчик по т. д. № 1607/2020 г. по описа на ВКС, Търговска колегия, второ отделение</w:t>
        <w:tab/>
        <w:br/>
        <w:tab/>
        <w:t xml:space="preserve"> </w:t>
        <w:tab/>
        <w:br/>
        <w:tab/>
        <w:t xml:space="preserve">Р А З П О Р Е Д И: </w:t>
        <w:tab/>
        <w:br/>
        <w:tab/>
        <w:t xml:space="preserve"> </w:t>
        <w:tab/>
        <w:br/>
        <w:tab/>
        <w:t xml:space="preserve">ВРЪЩА като процесуално недопустима ЧЖ с вх. № 4169/18.05.2021 г. от страна на Д. О. Г. и К. О. Г., чрез процесуален пълномощник, срещу определение №237/10.05.2021 г. на ВКС, Второ т. о. постановено по т. д.№1607/20 г., В ЧАСТТА, с която по частна жалба на „Сдружение на българските автомобилни застрахователи“ срещу въззивното решение, съставът на ВКС е отменил решение №462/21.02.2020 г. по в. гр. д. №2667/2018г., в частта, с която САС по реда на чл.248 ГПК е отказал да допълни в частта за разноските постановеното от него решение №2144 от 05.09.2019 г. в. гр. д. №2667/2018г, и вместо него ВКС е допълнил последното по реда на чл.248 ГПК.</w:t>
        <w:tab/>
        <w:br/>
        <w:tab/>
        <w:t xml:space="preserve"> </w:t>
        <w:tab/>
        <w:br/>
        <w:tab/>
        <w:t xml:space="preserve">Разпореждането може да се обжалва с частна жалба, пред друг състав на ВКС, Търговска колегия, в едноседмичен срок от съобщаването му на страните.</w:t>
        <w:tab/>
        <w:br/>
        <w:tab/>
        <w:t xml:space="preserve"> </w:t>
        <w:tab/>
        <w:br/>
        <w:tab/>
        <w:t xml:space="preserve">Съдия-докладчик: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