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№3207/20.06.2025 по гр. д. №3211/2024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3207</w:t>
        <w:tab/>
        <w:br/>
        <w:tab/>
        <w:t xml:space="preserve"/>
        <w:tab/>
        <w:br/>
        <w:tab/>
        <w:t xml:space="preserve">София, 20.06.2025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13 май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3211 /2024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община Асеновград против решение № 613 от 10.05.2024 г. по гр. д.№ 242/2024 г. на Пловдивски окръжен съд, с което е потвърдено решение №524 от 15.12.2023г., постановено по гр. д. № 2361/2022г. на Асеновградски районен съд. С последното е осъдена Община Асеновград да плати на А. С. Г., ЕГН [ЕГН] от [населено място], [улица], сумата от 10 000 лв. представляваща обезщетение за неимуществени вреди, изразяващи се в разкъсно-контузна рана и дълбок дефект с липса на тъкан назално, довели до болка и страдание, стрес и шок, причинени на 09.11.2020г. в [населено място] от нападение и ухапване от безстопанствено куче, ведно със законната лихва от датата на увреждането 09.11.2020г. до окончателното й изплащане. .</w:t>
        <w:tab/>
        <w:br/>
        <w:tab/>
        <w:t xml:space="preserve"/>
        <w:tab/>
        <w:br/>
        <w:tab/>
        <w:t xml:space="preserve">В касационната жалба се навеждат оплаквания за недопустимост на ешението, защото иска е неправилно квалифициран и за неправилност на решението, защото е уважен иск, по който не е проведено пълно доказване на деликта – конкретно, че ухапването е от безстопанствено куче. Оспорва се и размера на обезщетението.</w:t>
        <w:tab/>
        <w:br/>
        <w:tab/>
        <w:t xml:space="preserve"/>
        <w:tab/>
        <w:br/>
        <w:tab/>
        <w:t xml:space="preserve">В изложението по чл. 284, ал.3 т.1 ГПК е посочено само основанието по чл. 280, ал.1, т.1 ГПК. Не е формулиран въпрос, но се твърди противоречие с две решения: Решение № 488 от 7.02.2012 г. на ВКС по гр. д. № 899/2010 г., IV г. о. и Решение № 973 от 23.02.2010 г. на ВКС по гр. д. № 4462/2008 г., II г. о.</w:t>
        <w:tab/>
        <w:br/>
        <w:tab/>
        <w:t xml:space="preserve"/>
        <w:tab/>
        <w:br/>
        <w:tab/>
        <w:t xml:space="preserve">Ответницата по касация оспорва касационната жалба и допускането до касационно обжалване защото не е формулиран правен въпрос и не е доказано противоречие със съдебната практика. По същество счита решението правилно – съобразено с доказателствата и закона.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подадена е против въззивно решение, което подлежи на касационно обжалване, поради което съдът я преценява за допустима. </w:t>
        <w:tab/>
        <w:br/>
        <w:tab/>
        <w:t xml:space="preserve"/>
        <w:tab/>
        <w:br/>
        <w:tab/>
        <w:t xml:space="preserve"> По делото е установено: </w:t>
        <w:tab/>
        <w:br/>
        <w:tab/>
        <w:t xml:space="preserve"/>
        <w:tab/>
        <w:br/>
        <w:tab/>
        <w:t xml:space="preserve"> На 09.11.2020г., вечерта, около 23.00 часа, след като ищцата А. С. Г. си купувала сандвич от заведението за бързо хранене „Чадърите“ в [населено място], се навела, за да си завърже маратонката, но в този момент безстопанствено куче я е ухапало по лицето в непосредствена близост до окото й. Свидетелят Т., който работел в този момент като барман в заведението, не видял нападението, но чул кучето, което приближило Г., която изпищяла от ухапването. После видял кучето, което било голямо, без каишка и според свидетеля – безстопанствено. Видял нараняване върху челото на ищцата и дупка на ухапаното място, което било навътре, имало адски много кръв. Въззивният съд е кредитирал тези показания, въпреки, че по време на инцидента свидетелят е бил непълнолетен, защото неговите възприятия за случилото се с Г. са ясни, точни и последователни и не противоречат на другите доказателства събрани по делото.</w:t>
        <w:tab/>
        <w:br/>
        <w:tab/>
        <w:t xml:space="preserve"/>
        <w:tab/>
        <w:br/>
        <w:tab/>
        <w:t xml:space="preserve"> Относно възражението, че не е доказано, че кучето, ухапало Г. е безстопанствено предвид отразената в началото на епикризата диагноза: „ухапване или удар от куче, Жилище, По време на спортни занимания“, възивният съд е посочил, че не е ясно от къде се черпи информация за мястото на инцидента и се е позовал на снетата от пациента анамнеза, където е отразено, че нараняванията са причинени от улично куче. Последното кореспондира на показанията на св. Т. и на посоченото в съдебно заседание от 18.09.23г. от вещото лице д-р Г., че окончателната диагноза е ухапване или удар от куче по спортни занимания, без да се посочва, че това е станало в жилище. Затова съдът е приел, че бездомно куче е ухапало ищцата и е ангажирана отговорността на Общината по чл. 49 ЗЗД, защото не е изпълнила ефективно задълженията си по чл. 41, ал.2 и ал.3 и чл. 50, т.2 от Закон за защита на животните - да изгради приюти за безстопанствени животни и да предприема мерки за предотвратяване на агресивно поведение и нападения на безстопанствени кучета към хора. Затова иска по чл. 49 ЗЗД е приет за доказан по основание.</w:t>
        <w:tab/>
        <w:br/>
        <w:tab/>
        <w:t xml:space="preserve"/>
        <w:tab/>
        <w:br/>
        <w:tab/>
        <w:t xml:space="preserve"> При определяне на размера, съдът се е позовал на показанията на Л. Г. - сестра на въззиваемата, според които на сутринта, след ухапването ищцата е била в шок, имала белег близо до дясното й око. Това я принудило да носи черни очила, ходила с шалове. Затворила се в себе си. От медицинската документация и приетите две заключения е установено, че ищцата е получила разкъсно – контузна рана от ухапване и дълбок дефект с липса на тъкан назално. Рани има върху десния клепач и в областта на челото. На мястото на травмата в дясната лицева половина е образуван белег, който обхваща около 15% от вътрешната повърхност на дясната очна област и ограничава зрителното поле в медиалната област на дясното око. Препоръчва се пластична операция най-рано след 6 до 12 месеца, която може да доведе до значително подобрение или разрешаване на проблема.</w:t>
        <w:tab/>
        <w:br/>
        <w:tab/>
        <w:t xml:space="preserve"/>
        <w:tab/>
        <w:br/>
        <w:tab/>
        <w:t xml:space="preserve"> За да приеме, че иска за обезщетение правилно е уважен от РС изцяло, т. е. в размер на 10 000 лв., съдът е съобразил характера и обема на нараняванията, които са в областта на главата - на дясното око и под него и на челото, че ухапването е довело до липса на назална тъкан и ограничаване на зрителното поле, проведената оперативна интервенция за корекция на клепача, интензивността на физическата болка, психическия стрес. </w:t>
        <w:tab/>
        <w:br/>
        <w:tab/>
        <w:t xml:space="preserve"/>
        <w:tab/>
        <w:br/>
        <w:tab/>
        <w:t xml:space="preserve">Въззивното решение е валидно, като постановено от надлежен съдебен орган, в рамките на правораздавателната му власт, в изискуемата форма, подписано е и е разбираемо. Съдът се е произнесъл по редовна въззивна жалба в обема, в който е сезиран и при наличие на изискванията за постановяване на допустим съдебен акт. </w:t>
        <w:tab/>
        <w:br/>
        <w:tab/>
        <w:t xml:space="preserve"/>
        <w:tab/>
        <w:br/>
        <w:tab/>
        <w:t xml:space="preserve">Неоснователно се поддържа довод за неправилна квалификация на предявения иск, при което решението би било недопустимо. Касаторът се позовава на Решение № 973 от 23.02.2010 г. на ВКС по гр. д. № 4462/2008 г., II г. о. Точно с него е прието, че, когато иска за вреди от ухапване от безстопанствени кучета се основава на твърдения за бездействие на органите на общината по вменените й задължения с разпоредбите на чл. 35, т. 4, чл. 70 от ЗВМД (отм.) и чл. 138, ал. 1, т. 5 от ППЗВМД - да организират и обезпечават улавянето на скитащи кучета и настаняването им в изолатори, иска е по чл. 49 ЗЗД, а не по чл. 1 ЗОДОВ.. Изпълнението на такива задължения се изразява в упражняване на контрол и надзор над безстопанствените животни и не представлява осъществяване от общината на правомощия в изпълнение на административна дейност, тъй като не се вменяват задължения, нито се създават или засягат права на лица, те не се осъществяват в административно производство, не създават отношения на власт и подчинение. С оглед на това, за причинените от неизпълнение на такива задължения вреди, общината носи отговорност по общия ред за непозволено увреждане на основание чл. 49 във вр с чл. 45, ал. 1 от ЗЗД, а не по чл. 1 от ЗОДОВ. Предявеният иск е квалифициран именно като такъв - по чл. 49 ЗЗД, поради което не е налице неправилна квалификация на предявения иск, т. е. въззивното решение не е недопустимо.</w:t>
        <w:tab/>
        <w:br/>
        <w:tab/>
        <w:t xml:space="preserve"/>
        <w:tab/>
        <w:br/>
        <w:tab/>
        <w:t xml:space="preserve">Предвид изложеното, не са налице основанията за допускане до касация по чл. 280, ал.2, пр. 1 и 2 ГПК.</w:t>
        <w:tab/>
        <w:br/>
        <w:tab/>
        <w:t xml:space="preserve"/>
        <w:tab/>
        <w:br/>
        <w:tab/>
        <w:t xml:space="preserve">Според т.1 от ТР №1/2010 г. по т. д. № 1/2009 г. на ОСГТК на ВКС правен въпрос от значение за изхода на делото, разрешен в обжалваното въззивно решение е този, който е включен в предмета на спора и е обусловил правните изводи на съда по конкретния спор. Касаторът е длъжен да изложи ясна и точна формулировка на правния въпрос от значение за изхода на делото, разрешен в обжалваното решение, като касационният съд не е задължен да го изведе от изложението или от касационната жалба, а може само да го уточни или конкретизира. </w:t>
        <w:tab/>
        <w:br/>
        <w:tab/>
        <w:t xml:space="preserve"/>
        <w:tab/>
        <w:br/>
        <w:tab/>
        <w:t xml:space="preserve">Неформулирането на ясни въпроси по наведеното основание по чл. 280, ал.1, т.1 ГПК е достатъчно, за да не се допусне касационно обжалване.</w:t>
        <w:tab/>
        <w:br/>
        <w:tab/>
        <w:t xml:space="preserve"/>
        <w:tab/>
        <w:br/>
        <w:tab/>
        <w:t xml:space="preserve">Въпреки това съдът отбелязва, че не е доказано и допълнителното основание – съдът не установява противоречие и с другото цитирано решение - Решение № 488 от 7.02.2012 г. на ВКС по гр. д. № 899/2010 г., IV г. о. С него е разяснено, че държавните органи и общините са длъжни да изпълняват правомощията си, защото така те постигат целта на закона - добро управление на съответните обществени процеси. Когато общината не предприеме предписано от закона действие или го предприеме, без да положи дължимата грижа и от това настъпят вреди, тя дължи обезщетение. Ако предписаното от закона действие е предприето с дължимата грижа и въпреки това настъпят вреди, общината не дължи обезщетение. По иск за обезщетение в тежест на ищеца е да докаже пълно наличието на вреда. Когато вредата е неимуществена ищецът не е длъжен да доказва всяко свое психично изживяване и всяка своя телесна болка или друго страдание, защото когато искът е установен в своето основание (налице е вреда), но няма достатъчно данни за неговия размер, съгласно чл. 162 ГПК съдът определя размера по своя преценка или взема заключението на вещо лице. Приетото от въззивния съд не е в противоречие, а в синхрон с това решение на ВКС. Общината не доказва да е положила дължимата грижа за контрол върху безстопанствените кучета и изпълнение на задълженията и по Закона за защита на животните, а вредите на ищцата и механизма на деликта е доказан.</w:t>
        <w:tab/>
        <w:br/>
        <w:tab/>
        <w:t xml:space="preserve"/>
        <w:tab/>
        <w:br/>
        <w:tab/>
        <w:t xml:space="preserve">Следователно не е налице наведеното основание по чл. 280, ал.1, т.1 ГПК.</w:t>
        <w:tab/>
        <w:br/>
        <w:tab/>
        <w:t xml:space="preserve"/>
        <w:tab/>
        <w:br/>
        <w:tab/>
        <w:t xml:space="preserve">Не е налице и очевидна неправилност Такава е налице когато решението страда от особено тежка степен на неправилност в една от трите му форми, която може да се установи от мотивите на съдебния акт без да се извършва същинската касационна проверка по оплакванията в касационната жалба. Очевидно неправилно е решението когато съдът не е приложил или е приложил в обратен смисъл императивна правна норма, когато са нарушени съдопроизводствени правила, гарантиращи обективно, безпристрастно и съобразено с обективната истина решаване на правния спор, при зачитане равенството на страните. Съдът не констатира такива нарушения. Спорът е решен според установените факти по делото. Не са нарушени основни логически, опитни и общоприложими научни правила при формиране на правните изводи въз основа на установените факти по делото. Затова не се допуска касационно обжалване и на основание чл. 280, ал.2, пр.3 ГПК.</w:t>
        <w:tab/>
        <w:br/>
        <w:tab/>
        <w:t xml:space="preserve"/>
        <w:tab/>
        <w:br/>
        <w:tab/>
        <w:t xml:space="preserve">В обобщение не са налице наведените основания по чл. 280, ал.1, т. 1 и ал.2 ГПК, поради което не се допуска касационно обжалване. </w:t>
        <w:tab/>
        <w:br/>
        <w:tab/>
        <w:t xml:space="preserve"/>
        <w:tab/>
        <w:br/>
        <w:tab/>
        <w:t xml:space="preserve">На основание чл. 78, ал.3 ГПК, на ответницата по касация следва да се присъдят претендираните от нея деловодни разноски за тази инстанция в доказаният с договора за правна помощ размер – 1200 лв., за които е отразено в договора, че са изплатени в брой.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613 от 10.05.2024 г. по гр. д.№ 242/2024 г. на Пловдивски окръжен съд по касационна жалба, подадена от Община Асеновград.</w:t>
        <w:tab/>
        <w:br/>
        <w:tab/>
        <w:t xml:space="preserve"/>
        <w:tab/>
        <w:br/>
        <w:tab/>
        <w:t xml:space="preserve">Осъжда Община Асеновград да плати на А. С. Г., ЕГН [ЕГН] от [населено място], [улица] деловодни разноски за касационна инстанция в размер на 1200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