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№618/02.12.2010 по гр. д. №1565/2009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1</w:t>
        <w:tab/>
        <w:br/>
        <w:tab/>
        <w:t xml:space="preserve"/>
        <w:tab/>
        <w:br/>
        <w:tab/>
        <w:t xml:space="preserve"> №</w:t>
        <w:tab/>
        <w:br/>
        <w:tab/>
        <w:t xml:space="preserve"> </w:t>
        <w:tab/>
        <w:br/>
        <w:tab/>
        <w:t xml:space="preserve"> [населено място] …………… 2010 год.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съдебно заседание на единадесети октомври две хиляди и десета година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/>
        <w:tab/>
        <w:br/>
        <w:tab/>
        <w:t xml:space="preserve">при участието на секретаря Ц. Н</w:t>
        <w:tab/>
        <w:br/>
        <w:tab/>
        <w:t xml:space="preserve"> </w:t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гр. дело №1565 образувано по описа за 2009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от ГПК.</w:t>
        <w:tab/>
        <w:br/>
        <w:tab/>
        <w:t xml:space="preserve"> </w:t>
        <w:tab/>
        <w:br/>
        <w:tab/>
        <w:t xml:space="preserve"> Образувано е по касационна жалба на Д. за деца и младежи с умствена изостаналост „Св.М.”,[населено място], общ.Търговище, против решението от 03.07.2009г., постановено по в. гр. д. №177/2009г. на Търговищки окръжен съд, с което е потвърдено решението от 15.04.2009г. по гр. д.№61/2009г. на Благоевградски районен съд, в обжалваната част за уважаване на предявените от М. И. Г. от[населено място], искове с правно основание чл.344, ал.1, т.1-3 от КТ.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№616 от 16.06.2010г. на основание чл.280, ал.1, т.1 от ГПК поради разрешаването с въззивното решение на въпроса: към кой момент следва да се преценява законността на уволнението, когато трудовият договор е прекратен с предизвестие – към момента на връчване на предизвестието или към момента на изтичане на срока на предизвестието, в противоречие с решение №337 от 30.04.2010г. по гр. д.№1188/2009г. на ВКС, ІІІ г. о., с което е прието, че законността на уволнението поради съкращение в щата, когато трудовият договор е прекратен с предизвестие, следва да се преценява към момента на изтичане на срока на предизвестието.</w:t>
        <w:tab/>
        <w:br/>
        <w:tab/>
        <w:t xml:space="preserve"> </w:t>
        <w:tab/>
        <w:br/>
        <w:tab/>
        <w:t xml:space="preserve"> Настоящият съдебен състав не споделя тази практика, а счита, че разрешението на въпроса с въззивното решение е правилно и законосъобразността на уволнението, когато трудовият договор е прекратен с предизвестие следва да се преценява към момента на връчване на предизвестието на работника или служителя, тъй като предизвестието е крайният акт, с който завършва дейността по уволнението. Към този момент трябва да се е осъществило приложеното основание за уволнение с предизвестие по чл.328, ал.1 от КТ. С отправяне на предизвестието работодателят упражнява правото си на едностранно прекратяване на трудовото правоотношение, което поражда действие с достигане на изявлението до адресата. Това е моментът, към който следва да се извърши преценка съществувало ли е потестативното право и надлежно ли е упражнено то.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неправилно. По съображения в жалбата се иска решението да бъде отменено. </w:t>
        <w:tab/>
        <w:br/>
        <w:tab/>
        <w:t xml:space="preserve"> </w:t>
        <w:tab/>
        <w:br/>
        <w:tab/>
        <w:t xml:space="preserve"> Ответникът по жалбата М. И. Г. не взема становище. 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е оставено в сила първоинстанционното решение в обжалваната част за признаване за незаконно и отмяна на уволнението на М. И. Г., извършено със заповед №308 от 18.11.2003г. на директора на Д. „Св.М.”,[населено място]; за възстановяването му на заеманата преди уволнението длъжност „пазач” и за заплащане на обезщетение по чл.225, ал.1 от КТ в размер на 1243,20лв. за периода 24.11.2008г.-31.03.2009г.</w:t>
        <w:tab/>
        <w:br/>
        <w:tab/>
        <w:t xml:space="preserve"> </w:t>
        <w:tab/>
        <w:br/>
        <w:tab/>
        <w:t xml:space="preserve"> Въззивният съд е приел, че трудовият договор на Г. е прекратен от работодателя поради съкращение в щата с изтичане на срока на предизвестието. Приел е, че при уволнение на приложеното от работодателя основание, релевантният момент, към който следва да се преценява налице ли е съкращение в щата, е моментът на връчване на предизвестието. Поради това, че към този момент не е било налице съкращение в щата съдът е приел уволнението за незаконно.</w:t>
        <w:tab/>
        <w:br/>
        <w:tab/>
        <w:t xml:space="preserve"> </w:t>
        <w:tab/>
        <w:br/>
        <w:tab/>
        <w:t xml:space="preserve"> Решението е правилно.</w:t>
        <w:tab/>
        <w:br/>
        <w:tab/>
        <w:t xml:space="preserve"> </w:t>
        <w:tab/>
        <w:br/>
        <w:tab/>
        <w:t xml:space="preserve"> Установено е, че М. И. Г. е заемал длъжността пазач в Д. за деца и младежи с умствена изостаналост „Св.М.”, по силата на трудов договор, който е прекратен едностранно от работодателя на основание чл.328, ал.1, т.2 от КТ – поради съкращаване в щата. На 23.10.2008г. на Г. е връчено предизвестие №ВО-289/16.10.2008г. за прекратяване на трудовия договор на основание чл.328, ал.1, т.2 от КТ – поради съкращаване в щата. Издадена е заповед №308/18.11.2008г. за прекратяване на трудовия договор на основание чл.328, ал.1, т.2 от КТ – съкращаване в щата, считано от 24.11.2008г. Представени са две длъжностни разписания – първото в сила от 10.07.2008г., с което за длъжността пазач са предвидени 4 щатни бройки и длъжностно разписание в сила от 23.11.2008г., с което за длъжността пазач са предвидени 2 щатни бройки.</w:t>
        <w:tab/>
        <w:br/>
        <w:tab/>
        <w:t xml:space="preserve"> </w:t>
        <w:tab/>
        <w:br/>
        <w:tab/>
        <w:t xml:space="preserve"> Срокът на предизвестието е 30-дневен и се брои в календарни дни, считано от деня на връчването на предизвестието и започва да тече от следващия ден на получаването му – чл.326, ал.2 и ал.4 от КТ. Когато последният ден от срока на предизвестието е неприсъствен ден, какъвто е и разглежданият случай, срокът свършва в края на първия присъствен /работен/ ден. Това разрешение е общо за гражданското право – чл.72, ал.2 от ЗЗД. В случая предизвестието е връчено на 23.10.2008г. и срокът е изтекъл на 24.11.2008г. – понеделник. Новото щатно разписание е влязло в сила от 23.11.2008г. Т.е. новото щатно разписание не е влязло в сила към момента на връчване на предизвестието за уволнение поради съкращение в щата, а в един по-късен момент до изтичане срока на предизвестието за уволнение поради съкращение в щата. </w:t>
        <w:tab/>
        <w:br/>
        <w:tab/>
        <w:t xml:space="preserve"> </w:t>
        <w:tab/>
        <w:br/>
        <w:tab/>
        <w:t xml:space="preserve"> В случая когато трудовото правоотношение се прекратява едностранно с предизвестие на някое от основанията по чл.328, ал.1 от КТ и уволнението настъпва след изтичане срока на предизвестието без връчване на заповед, предизвестието обективира волеизявланието на работодателя за прекратяване на трудовото правоотношение и е крайният акт, с който завършва дейността по уволнението. Когато към този момент липсва елемент от фактическия състав на основанието за уволнение, уволнението е незаконно, тъй като не е налице приложеното основание за едностранно прекратяване на трудовото правоотношение с предизвестие, а по-късното му настъпване до изтичане на срока на предизвестието е правно ирелевантно за законността на уволнението. </w:t>
        <w:tab/>
        <w:br/>
        <w:tab/>
        <w:t xml:space="preserve"> </w:t>
        <w:tab/>
        <w:br/>
        <w:tab/>
        <w:t xml:space="preserve"> Правилно е прието от въззивния съд, че към релевантния момент, към който следва да се преценява правилно ли е упражнено правото на уволнение с предизвестие на основание чл.328, ал.1, т.2, пр.2 от КТ е моментът на връчване на предизвестието, и тъй като в случая към този момент не е налице съкращение на щата, правилно е прието уволнението за незаконосъобразно.</w:t>
        <w:tab/>
        <w:br/>
        <w:tab/>
        <w:t xml:space="preserve"> </w:t>
        <w:tab/>
        <w:br/>
        <w:tab/>
        <w:t xml:space="preserve"> По изложените съображения следва да се приеме, че не са налице поддържаните от касатора основания за неправилност на въззивното решение и съобразно разпоредбата на чл.293, ал.1 от ГПК то следва да се остави в сила.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В СИЛА решението от 03.07.2009г., постановено по в. гр. д. №177/2009г. на Търговищки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