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№144/11.07.2019 по търг. д. №2897/2018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144</w:t>
        <w:tab/>
        <w:br/>
        <w:tab/>
        <w:t xml:space="preserve"> </w:t>
        <w:tab/>
        <w:br/>
        <w:tab/>
        <w:t xml:space="preserve">гр. София, 11.07.2019 г.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в закрито заседание на единадесети юли през две хиляди и деветнадесета година, в състав: 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> </w:t>
        <w:tab/>
        <w:br/>
        <w:tab/>
        <w:t xml:space="preserve">като разгледа докладваното от съдия Божилова т. д. № 2897/2018 год. и за да се произнесе съобрази следното: </w:t>
        <w:tab/>
        <w:br/>
        <w:tab/>
        <w:t xml:space="preserve"> </w:t>
        <w:tab/>
        <w:br/>
        <w:tab/>
        <w:t xml:space="preserve"> Постъпила е молба от „С. Б“ ЕООД, [населено място], вх. № 6164/08.07.2019 год., с искане за възстановяване на сумата 2418.88 лв., представляваща недължимо заплатена от „Инженерингова компания Сити газ“ ЕООД, [населено място], държавна такса, за разглеждане на допуснатата до касационно обжалване касационна жалба срещу решение № 245/06.08.2018 г. по в. т.д. № 14/2018 г. на Апелативен съд Пловдив. Молителят е поискал освобождаването на тази сума, тъй като поради допусната техническа грешка същата е преведена два пъти – веднъж от дружеството касатор и веднъж от незадължено трето лице, „Инженерингова компания Сити газ“ ЕООД, [населено място], което се представлява от същия управител – М. А..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и за произнасяне по молбата, съобрази следното: </w:t>
        <w:tab/>
        <w:br/>
        <w:tab/>
        <w:t xml:space="preserve"> </w:t>
        <w:tab/>
        <w:br/>
        <w:tab/>
        <w:t xml:space="preserve"> С определение № 202/24.04.2019 г. по настоящото дело е допуснато касационно обжалване на решение № 245/06.08.2018 г. по в. т.д. № 14/2018 г. на Апелативен съд Пловдив. Страни по делото са „С. Б“ ЕООД и „Кемпес НБ“ ЕООД. На касатора е указано да внесе сумата 2418.88 лв. по сметка за държавни такси на ВКС, която сума съгласно служебна бележка /л. 54 от делото/ е постъпила по тази набирателна сметка на 13.05.2019 г.. Същевременно, по същата сметка на 10.05.2019 г. е постъпила сума в същия размер с наредител „Инженерингова компания Сити газ“ ЕООД и основание за плащане „държ. такса касационно обжалване дело 2897/2018 г.“. Този факт е установим от приложения към молбата платежен документ, както и от извършена служебна справка в счетоводството на ВКС, съгласно която сумата е налична към 08.07.2019 г. по сметката за държавни такси на съда. Извършена служебна проверка в Търговския регистър удостоверява твърдението на молителя, че двете дружества се представляват от едно и също лице – М. К. А.. Следователно, налице е внесена сума от трето незадължено по делото лице, за която липсва правно основание за задържането й по сметка на ВКС. </w:t>
        <w:tab/>
        <w:br/>
        <w:tab/>
        <w:t xml:space="preserve"> </w:t>
        <w:tab/>
        <w:br/>
        <w:tab/>
        <w:t xml:space="preserve"> С оглед преждеизложеното, налице са предпоставките за освобождаване на внесената от „Инженерингова компания Сити газ“ ЕООД на 10.05.2019 год. сума в размер на 2418.88 лева и за разпореждане извършването на банков превод от специалната сметка на ВКС за държавни такси по посочената от молителя сметка, която изцяло съвпада с посочената в платежното нареждане от 10.05.2019 г. сметка на „Инженерингова компания Сити газ“ ЕООД,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ОСВОБОЖДАВА внесената по специалната сметка за държавни такси на ВКС, на 10.05.2019 год., сума в размер 2418.88 лв., представляваща недължимо платена от трето незадължено лице държавна такса по делото. </w:t>
        <w:tab/>
        <w:br/>
        <w:tab/>
        <w:t xml:space="preserve"> </w:t>
        <w:tab/>
        <w:br/>
        <w:tab/>
        <w:t xml:space="preserve"> РАЗПОРЕЖДА да се извърши банков превод на сумата от 2418,88 лева, от специалната сметка на ВКС за държавни такси, по сметка на „Инженерингова компания Сити газ“ ЕООД в „Инвестбанк“ АД, IBAN: BG. . IORT. .., BIC код IORTBGSF.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