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№1009/17.07.2014 по адм. д. №3788/2013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адв.Х. Х., в качеството му на процесуален представител на Л. Д. И., едноличен търговец с фирма ЕТ "Мега травел - Л. И.", срещу решение 353 от 15.01.2013 г. по адм. дело 4294 по описа за 2011 г. на административния съд - София град, с което е отхвърлена жалбата на лицето срещу ревизионен акт 1001001952 от 13.10.2010 г. на органа по приходите при ТД на НАП-гр. С., потвърден с решение 485 от 18.03.2011 г.</w:t>
        <w:tab/>
        <w:br/>
        <w:tab/>
        <w:t xml:space="preserve">на директора на дирекция "Обжалване и управление на изпълнението"-гр. С..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и процесуалния закони, което съставлява отменително основание по чл.209, т.3 от АПК. Иска се отмяна на решението и постановяване на друго решение, с което се уважи жалбата срещу ревизионния акт. Претендира се присъждане на съдебни разноски.</w:t>
        <w:tab/>
        <w:br/>
        <w:tab/>
        <w:t xml:space="preserve">Ответната страна по касационната жалба - директорът на дирекция "Обжалване и данъчно-осигурителна практика"-гр. С. оспорва същата като неоснователна чрез процесуалния представител юрисконсулт М. В.. Претендира се присъждане на съдебни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наведеното отменително основание, и с оглед на чл.218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срока по чл.211 от АПК и от надлежна страна, а разгледана по същество е неоснователна.</w:t>
        <w:tab/>
        <w:br/>
        <w:tab/>
        <w:t xml:space="preserve">Административният съд - София град е бил сезиран с жалба от</w:t>
        <w:tab/>
        <w:br/>
        <w:tab/>
        <w:t xml:space="preserve">Л. Д. И., едноличен търговец с фирма ЕТ "Мега травел - Л. И." срещу ревизионен акт 1001001952 от 13.10.2010 г. на органа по приходите при ТД на НАП-гр. С., потвърден с решение 485 от 18.03.2011 г. на директора на дирекция "Обжалване и управление на изпълнението"-гр. С.. Същият е издаден в резултат на осъществена ревизия на лицето, като в хода й е констатирано обстоятелство по чл.122, ал.1, т.2 от ДОПК, поради което е тя е реализирана по специалния ред затова. Ревизираното лице е било уведомено по чл.124, ал.1 от ДОПК и е подало декларация по чл.122, ал.3 от ДОПК. С него на същото са определени задължения по чл.35 от ЗОДФЛ отм. за 2006 г., както и такива по чл.48 от ЗДДФЛ за 2007 г. общо в размер на 12 245.32 лв., главница и лихва. Ревизията е повторна в изпълнение на решение 237 от 19.02.2010 г. на директора на дирекция "ОУИ"-гр. С., като първоначално издадения ревизионен акт 2000806540 от 17.09.2009 г. е бил отменен само за двете ревизирани години 2006 г. и 2007 г. за осъществяване на повторна ревизия, а в останалата част е бил потвърден, респ. е влязъл в сила.</w:t>
        <w:tab/>
        <w:br/>
        <w:tab/>
        <w:t xml:space="preserve">В мотивите на съдебното решение подробно е изложена фактическата страна по делото, обсъдени за доказателствата, включително заключенията по съдебно-счетоводната експертиза, възраженията на жалбоподателя. Анализирани са приложените правни разпоредби от съответните материални закони и тези, уреждащи специалния ред за осъществяване на ревизионното производство. Обоснован е извод за законосъобразност на оспорения ревизионен акт. По делото не е бил спорен факта, че ревизираното лице е местно лице по смисъла на закона, като осъществява дейност като едноличен търговец. Основните спорни моменти са установяване на обстоятелството по чл.122, ал.1, т.2 от ДОПК, а именно наличие на данни за укрити приходи или доходи, както и определяне на данъчната основа, съгласно чл.122, ал.2 от ДОПК и определянето на данъчната основа за облагане. Това са и двата основни касационни довода по отношение на твърдяната неправилност на съдебното решение, а по тези относими към незаконосъобразността на ревизионния акт са предмет на първоинстанционния съдебен контрол.</w:t>
        <w:tab/>
        <w:br/>
        <w:tab/>
        <w:t xml:space="preserve">По повод на установяването на обстоятелството по чл.122, ал.1, т.2 от ДОПК, за да бъде осъществена ревизията по специалния ред, в хода на ревизията е установено, че ревизираното лице, в качеството му на едноличен търговец е подало декларация по чл.41 от ЗОДФЛ отм. , като е декларирало отрицателен финансов резултат. От представените писмени доказателства е направена констатация, че лицето е осъществило плащания към други лица в размер на 4 485.20 лв., а е получило плащания в размер на 10 089.00 лв. от физически лица. Понеже осъществява дейност като едноличен търговец е регулиран финансовия резултат на същия и е определено годишно задължение в размер на 1 602.78 лв. За 2006 г. при съпоставка на направените от него приходи и разходи извън дейността като едноличен търговец не е установено разминаване. За 2007 г. лицето е подало ГДД по чл.50 от ЗДДФЛ, като другите разходите на ревизираното лице извън дейността му като търговец са надхвърляли приходите със сумата 21 324.70 лв., а данъчната основа в резултат на реализираната стопанска дейност като едноличен търговец е 13032.12 лв. или обща данъчна основа в размер на 34 356.82 лв. С оглед на това правилна е преценката за установяване на обстоятелство по чл.122, ал.1, т.2 от ДОПК към момента на възлагане и осъществяване на ревизията. Следва да се посочи, че административният орган, както и съда правилно по отношение на ревизираните години са определяли обща данъчна основа за всеки облагаем доход, съгласно чл.15 от ЗОДФЛ отм. и чл.17 от ЗДДФЛ, включваща такива от дейността на лицето като едноличен търговец и други доходи извън нея. По повод началното салдо от 25 994.52 лв., то също правилно е съобразено, доколкото същото е формирано и преценявано в първото ревизионно производство, което е приключило с влязъл в сила ревизионен акт в тази част на спора, т. е. този факт е преценяван при осъществяване на ревизията за целия период 1.01.2002 г.-31.12.2007 г. Ревизионният акт е отменен само за две от ревизираните години - 2006 г. и 2007 г. по повод формирането на данъчните основи, при което за административния орган се явява задължително това прието с влезлия в сила ревизионен акт. Ревизиращият орган е констатирал салдото на паричния поток за всяка една от ревизираните години и е съобразявал същото при преценка на основата за облагане, респ. за наличие или не на задължение за данък върху дохода. По повод на облагането за 2006 г.</w:t>
        <w:tab/>
        <w:br/>
        <w:tab/>
        <w:t xml:space="preserve">Както беше посочено ревизиращият орган е увеличил приходите от дейността като едноличен търговец със сумата 10 089.00 лв., представляващи неотчетени приходи от резервации и според него и не е взел предвид сумата от 4 485.20 лв., представляващи плащания по направени резервации. Определено е данъчно задължение за данък върху дохода в размер на 1 602.78 лв. По повод на първата сума, приета като приходи от 10 089.00 лв., от експерта по съдебно-счетоводната експертиза е установено въз основа на предоставени счетоводни документи и банкови извлечения, че 2 094.00 лв. от тях са постъпили средства от осем физически лица, а сумата от 7 995.00 лв. е от три вноски захранване на сметка от С. П.. Това лице е разпитано като свидетел, като съдът не е кредитирал както заключението, така и събраните гласни доказателства по съображения за липса на икономическа логика и доказателства, че последните пари са теглени от ревизираното лице, както и че не е пътувало до Германия, където се намира лицето, за което те са били предназначени през целия ревизиран период 2002 г.-2007 г. По повод на втората сума от 4 485.20 лв., съдът отново се е позовал на даденото заключение на експерта, включително и при изслушването му. Конкретно е посочил изявлението на последния, че в книгата за разходите на едноличния търгове не са отчетени тези разходи, а чрез допълнителното заключение, при което е преценявана личната сметка на ревизираното лице, не са представени договори с клиенти или други документи, които да обосноват същите.</w:t>
        <w:tab/>
        <w:br/>
        <w:tab/>
        <w:t xml:space="preserve">Настоящият съдебен състав намира, че обжалваното решение в тази му част е правилно постановено. Съдът е преценявал фактите по делото и събраните доказателства, включително и двете заключения на съдебния експерт, макар и критично, като възражението в касационната жалба за допуснати процесуални нарушения не се явява доказано. Правилно те не са кредитирани, и с оглед изявлението на експерта, понеже не се установява по категоричен начин, че посочената сума от 10 089.00 лв. не се явява приход за ревизирания субект и не се явяват като доказан разход средствата от 4 485.20 лв., видно и от счетоводството му. По повод облагането за 2007 г.</w:t>
        <w:tab/>
        <w:br/>
        <w:tab/>
        <w:t xml:space="preserve">Както беше посочено за 2007 г. лицето е подало ГДД по чл.50, ал.1 от ЗДДФЛ, като е декларирало приходи от дейност в размер на 94 839.72 лв. Към тях е прибавена сумата от 15 286.00 лв., представляващи такива от резервации, и е получена облагаема данъчна основа в размер на 13 032.12 лв. Освен това въз основа на сметките на физическото лице е констатирано множество тегления и внасяния, като то е направило разходи в размер на 94 620.20 лв., надвишаващи приходите му за същата година със сумата 21 324.00 лв. Формирана е обща данъчна основа от 34 356.82 лв. и задължение в размер на 7 561.64 лв. Съдът правилно е очертал основните спорни моменти относно началното салдо формирано от ревизиращия екип и твърденията на жалбоподателката за получени парични средства от сина й и е преценил правилно същите с оглед на доказателствата по делото и съображенията, изложени по-горе относно това салдо. Действително по сметките на лицето има щатски долари в посочения размер от експерта, но преценката на този факт се явява преклудирана с оглед на влезлия в сила ревизионен акт, а и експертът изрично е посочил, че няма осъществени преводи по сметки от САЩ. По повод на другия спор относно нецененето на събраните гласни доказателства освен на лицето Пашова по изложените съображения, съдът правилно е преценявал и показанията на лицето Борисова за предоставени заеми, доколкото самото ревизирано лице е декларирало, че няма доходи от заеми. Експертът по съдебно-счетоводната експертиза сочи, че сумата 15 286.00 лв. представлява постъпили средства от конкретно посочените в експертизата лица, включително Борисова със сумата 1 840.00 лв., за резервации. По делото не се установява същите да не са свързани с дейността на ревизираното лице като едноличен търговец, поради което правилно са приети като приходи. По повод на констатирания недостиг от 21 340.00 лв., правилно е прието, че лицето не е ангажирало доказателства относно липсата на такъв. Административният орган е анализирал движението на паричните средства по всички сметки на лицето и конкретно е съобразил тези за 2007 г., а както сочи и експертът лицето има голям броя банкови сметки като физическо лице и една разплащателна сметка като едноличен търговец. По повод формираните разходи на същото в чужбина при преценяване на паричния баланс като физическо лице са извършени проверки на други туроператори и се е позовал на наредбата за служебните командировки и специализации в чужбина, доколкото то не е представило за част от разходите си доказателства, както и такива за характера на пътуванията - лични или служебни и разходооправдателни документи. При преценяване на издръжката правилно е формирана като за домакинство от един човек, след като не са представени други доказателства. Обжалваното решение като правилно следва да бъде оставено в сила.</w:t>
        <w:tab/>
        <w:br/>
        <w:tab/>
        <w:t xml:space="preserve">При този изход от спора, съдебни разноски не се дължат, а на ответната страна такива са присъдени в съответствие с чл.161, ал.1, изр. трето от ДОПК.</w:t>
        <w:tab/>
        <w:br/>
        <w:tab/>
        <w:t xml:space="preserve">Съобразно изложеното и на основание чл.221, ал.2 от АПК, Върховният административен съд, първо отделение РЕШИ: ОСТАВЯ В СИЛА</w:t>
        <w:tab/>
        <w:br/>
        <w:tab/>
        <w:t xml:space="preserve">решение 353 от 15.01.2013 г. по адм. дело 4294 по описа за 2011 г. на административния съд - София град.</w:t>
        <w:tab/>
        <w:br/>
        <w:tab/>
        <w:t xml:space="preserve">Решението е окончателно и не подлежи на обжалване. Вярно с оригинала, ПРЕДСЕДАТЕЛ: /п/ З. Ш. секретар:</w:t>
        <w:tab/>
        <w:br/>
        <w:tab/>
        <w:t xml:space="preserve">ЧЛЕНОВЕ:</w:t>
        <w:tab/>
        <w:br/>
        <w:tab/>
        <w:t xml:space="preserve">/п/ М. Д./п/ Б. Ц.</w:t>
        <w:tab/>
        <w:br/>
        <w:tab/>
        <w:t xml:space="preserve">З.Ш.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