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№1017/21.07.2014 по адм. д. №405/2014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 .</w:t>
        <w:tab/>
        <w:br/>
        <w:tab/>
        <w:t xml:space="preserve">Образувано е по касационна жалба, подадена от Д. П. П. от гр. М.,чрез своя процесуален представител-адв.. Р., срещу</w:t>
        <w:tab/>
        <w:br/>
        <w:tab/>
        <w:t xml:space="preserve">решение 7389/27.11.2013 г. по адм. дело 3526/2013 г.</w:t>
        <w:tab/>
        <w:br/>
        <w:tab/>
        <w:t xml:space="preserve">на Административен съд София-град /АССГ/, с което е отхвърлена жалбата му срещу заповед ЧР-31/12.03.2013 г., издадена от директора на Главна дирекция "Охрана" при Министерството направосъдието/ГДО/. Касаторът поддържа в касационната жалба, че обжалваното решение е неправилно, като навежда доводи за необоснованост и материално правна незаконосъобразност. Иска се отмяна на обжалваното решение.</w:t>
        <w:tab/>
        <w:br/>
        <w:tab/>
        <w:t xml:space="preserve">Ответникът по касационна жалба - директора на Главна дирекция "Охрана" при МП, чрез процесуален представител-юрк.. М., изразява становище за неоснователност на касационната жалба. Претендира разноски.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тричленен състав на пето отделение, като прецени допустимостта на касационната жалба и наведените в нея отменителни касационни основания, съгласно чл. 209 от АПК</w:t>
        <w:tab/>
        <w:br/>
        <w:tab/>
        <w:t xml:space="preserve">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допустима, като подадена в срок и от надлежна страна. Разгледана по същество е неоснователна.</w:t>
        <w:tab/>
        <w:br/>
        <w:tab/>
        <w:t xml:space="preserve">С обжалваното решение е отхвърлено оспорването по жалба на Пемперски срещу заповед ЧР-31/12.03.2013г., издадена от директора на ГДО с която на основание чл.393,ал.2 от Закона за съдебната власт/ЗСВ/. чл. 245, ал. 1, т. 7, б. "д" , вр.</w:t>
        <w:tab/>
        <w:br/>
        <w:tab/>
        <w:t xml:space="preserve">чл. 179, ал. 1, т. 2 от Закона за министерството на вътрешните работи /ЗМВР/</w:t>
        <w:tab/>
        <w:br/>
        <w:tab/>
        <w:t xml:space="preserve">прекратява служебното правоотношение на служителя поради обективна невъзможност да изпълнява служебните си задължения. С влязло в сила решение от 08.10.2002. по АНД 531/2002 г. по описа на РС - М. П. е признат за виновен за извършено престъпление по чл.343Б,ал.1 от НК и е освободен от наказателна отговорност с налагане на административно наказание по чл. 343б и чл. 78а от НК , поради което не отговаря на изискванията на чл. 179, ал. 1, т. 2 от ЗМВР</w:t>
        <w:tab/>
        <w:br/>
        <w:tab/>
        <w:t xml:space="preserve">за заемане на държавна служба в системата на МВР. Съдът е приел, че обжалваната заповед е постановена от компетентен орган и при спазване на законоустановените правила в производството по нейното издаване, при правилно приложение на материално правните разпоредби.</w:t>
        <w:tab/>
        <w:br/>
        <w:tab/>
        <w:t xml:space="preserve">Решението е правилно. Неоснователни са доводите на касатора, че е било налице реабилитация по право на основание чл. 86 от НК</w:t>
        <w:tab/>
        <w:br/>
        <w:tab/>
        <w:t xml:space="preserve">и в този смисъл съдът не е приложил правилно материалния закон. Предпоставките на чл. 245, ал. 1, т. 7, б. "д" от ЗМВР</w:t>
        <w:tab/>
        <w:br/>
        <w:tab/>
        <w:t xml:space="preserve">за прекратяване на служебното правоотношение са осъществени. Съгласно разпоредбата, служебното правоотношение на държавния служител се прекратява при наличие на обстоятелства по</w:t>
        <w:tab/>
        <w:br/>
        <w:tab/>
        <w:t xml:space="preserve">чл. 179, ал. 1, т. 2 от ЗМВР</w:t>
        <w:tab/>
        <w:br/>
        <w:tab/>
        <w:t xml:space="preserve">, едно от които е държавният служител да е освободен от наказателна отговорност за извършено умишлено престъпление от общ характер с налагане на административно наказание по</w:t>
        <w:tab/>
        <w:br/>
        <w:tab/>
        <w:t xml:space="preserve">чл. 78а от НК</w:t>
        <w:tab/>
        <w:br/>
        <w:tab/>
        <w:t xml:space="preserve">. От анализа на</w:t>
        <w:tab/>
        <w:br/>
        <w:tab/>
        <w:t xml:space="preserve">чл. 245 от ЗМВР</w:t>
        <w:tab/>
        <w:br/>
        <w:tab/>
        <w:t xml:space="preserve">следва да се направи извод, че към служителите на МВР се поставя изискването във всеки един момент от изпълнението на службата да отговарят на поставеното с</w:t>
        <w:tab/>
        <w:br/>
        <w:tab/>
        <w:t xml:space="preserve">чл. 179, ал. 1, т 2 от ЗМВР</w:t>
        <w:tab/>
        <w:br/>
        <w:tab/>
        <w:t xml:space="preserve">изискване. Това е и причината, поради която в първата хипотеза на същия текст, изрично е посочено, че служител на МВР може да бъде лице, което не е осъждано за умишлено престъпление от общ характер, независимо от реабилитацията и поради която няма предвиден законов срок и при освобождаване от наказателна отговорност по</w:t>
        <w:tab/>
        <w:br/>
        <w:tab/>
        <w:t xml:space="preserve">чл. 78а от НК</w:t>
        <w:tab/>
        <w:br/>
        <w:tab/>
        <w:t xml:space="preserve">, след изтичането на който, последиците от съдебното решение се заличават с оглед изискванията за заемане на държавна служба по</w:t>
        <w:tab/>
        <w:br/>
        <w:tab/>
        <w:t xml:space="preserve">ЗМВР</w:t>
        <w:tab/>
        <w:br/>
        <w:tab/>
        <w:t xml:space="preserve">.</w:t>
        <w:tab/>
        <w:br/>
        <w:tab/>
        <w:t xml:space="preserve">Обосновано първоинстанционния съд е приел за неоснователни доводите на Пемперски относно не участието му в административното производство. При тези данни и с оглед обстоятелството, че не се касае за наказание наложено за нарушение на служебната дисциплина, правилно е преценено, че изискванията на</w:t>
        <w:tab/>
        <w:br/>
        <w:tab/>
        <w:t xml:space="preserve">чл. 245, ал. 1, т. 7, б. "д" от ЗМВР</w:t>
        <w:tab/>
        <w:br/>
        <w:tab/>
        <w:t xml:space="preserve">са изпълнени и служебното правоотношение на жалбоподателя следва да бъде прекратено. Нормата е императивна, поради което при установяване на предпоставките, органът по назначаването е длъжен да издаде заповед с посоченото в закона съдържание. Това налага извода, че правото на органа да прекрати служебното правоотношение на това основание е упражнено в съответствие нормативно установените изисквания.</w:t>
        <w:tab/>
        <w:br/>
        <w:tab/>
        <w:t xml:space="preserve">С оглед изложеното решението като правилно следва да бъде оставено в сила. На Главна дирекция "Охрана" при Министерството на правосъдието следва да бъде присъдено юрисконсултско възнаграждение в размер 150 /сто и петдесет/ лева на основание</w:t>
        <w:tab/>
        <w:br/>
        <w:tab/>
        <w:t xml:space="preserve">чл. 78, ал. 8 от ГПК</w:t>
        <w:tab/>
        <w:br/>
        <w:tab/>
        <w:t xml:space="preserve">вр.</w:t>
        <w:tab/>
        <w:br/>
        <w:tab/>
        <w:t xml:space="preserve">чл. 144 от АПК</w:t>
        <w:tab/>
        <w:br/>
        <w:tab/>
        <w:t xml:space="preserve">и</w:t>
        <w:tab/>
        <w:br/>
        <w:tab/>
        <w:t xml:space="preserve">чл. 143, ал. 3 от АПК</w:t>
        <w:tab/>
        <w:br/>
        <w:tab/>
        <w:t xml:space="preserve">, платими от касатора.</w:t>
        <w:tab/>
        <w:br/>
        <w:tab/>
        <w:t xml:space="preserve">Воден от горното и на основание</w:t>
        <w:tab/>
        <w:br/>
        <w:tab/>
        <w:t xml:space="preserve">чл. 221, ал. 2 от АПК</w:t>
        <w:tab/>
        <w:br/>
        <w:tab/>
        <w:t xml:space="preserve">Върховният административен съд, тричленен състав на пето отделение</w:t>
        <w:tab/>
        <w:br/>
        <w:tab/>
        <w:t xml:space="preserve">РЕШИ:</w:t>
        <w:tab/>
        <w:br/>
        <w:tab/>
        <w:t xml:space="preserve">ОСТАВЯ В СИЛА</w:t>
        <w:tab/>
        <w:br/>
        <w:tab/>
        <w:t xml:space="preserve">решение 7389/27.11.2013 г. по адм. дело 3526/2013 г.</w:t>
        <w:tab/>
        <w:br/>
        <w:tab/>
        <w:t xml:space="preserve">на Административен съд София-град.</w:t>
        <w:tab/>
        <w:br/>
        <w:tab/>
        <w:t xml:space="preserve">ОСЪЖДА Д. П. П., жив. в гр. М., ул. "И. В." 34,ет.3,ап.8, да заплати 150 / сто и петдесет/ лева юрисконсултско възнаграждение на Главна дирекция "Охрана" при Министерството на правосъдието.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А. Д.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В. Г./п/ Е. М.</w:t>
        <w:tab/>
        <w:br/>
        <w:tab/>
        <w:t xml:space="preserve">Е.М.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